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981C" w14:textId="77777777" w:rsidR="00272A64" w:rsidRDefault="00272A64" w:rsidP="00FC64C6">
      <w:pPr>
        <w:pStyle w:val="Standard"/>
        <w:spacing w:after="0"/>
        <w:jc w:val="both"/>
        <w:rPr>
          <w:b/>
          <w:color w:val="000000"/>
          <w:sz w:val="28"/>
          <w:szCs w:val="28"/>
          <w:u w:val="single"/>
          <w:lang w:val="ka-GE"/>
        </w:rPr>
      </w:pPr>
    </w:p>
    <w:p w14:paraId="705F25E6" w14:textId="77777777" w:rsidR="00400CD1" w:rsidRDefault="00400CD1" w:rsidP="002640F6">
      <w:pPr>
        <w:pStyle w:val="Standard"/>
        <w:spacing w:after="0"/>
        <w:jc w:val="center"/>
        <w:rPr>
          <w:b/>
          <w:sz w:val="32"/>
          <w:szCs w:val="32"/>
          <w:lang w:val="en-US"/>
        </w:rPr>
      </w:pPr>
    </w:p>
    <w:p w14:paraId="7FFA88CB" w14:textId="0C6A2DB9" w:rsidR="00272A64" w:rsidRDefault="00DE6316" w:rsidP="5E9BDD4D">
      <w:pPr>
        <w:pStyle w:val="Standard"/>
        <w:spacing w:after="0"/>
        <w:jc w:val="center"/>
        <w:rPr>
          <w:lang w:val="en-US"/>
        </w:rPr>
      </w:pPr>
      <w:r w:rsidRPr="5E9BDD4D">
        <w:rPr>
          <w:b/>
          <w:bCs/>
          <w:sz w:val="32"/>
          <w:szCs w:val="32"/>
          <w:lang w:val="en-US"/>
        </w:rPr>
        <w:t xml:space="preserve">Invitation to International Works Tender </w:t>
      </w:r>
      <w:bookmarkStart w:id="0" w:name="_Hlk69464730"/>
      <w:r w:rsidRPr="5E9BDD4D">
        <w:rPr>
          <w:b/>
          <w:bCs/>
          <w:sz w:val="32"/>
          <w:szCs w:val="32"/>
          <w:lang w:val="en-US"/>
        </w:rPr>
        <w:t># ITB-GEO-003801</w:t>
      </w:r>
      <w:bookmarkEnd w:id="0"/>
      <w:r w:rsidR="5E9BDD4D" w:rsidRPr="5E9BDD4D">
        <w:rPr>
          <w:rFonts w:ascii="Segoe UI" w:eastAsia="Segoe UI" w:hAnsi="Segoe UI" w:cs="Segoe UI"/>
          <w:color w:val="242424"/>
          <w:sz w:val="21"/>
          <w:szCs w:val="21"/>
          <w:lang w:val="en-US"/>
        </w:rPr>
        <w:t xml:space="preserve"> </w:t>
      </w:r>
      <w:r w:rsidR="5E9BDD4D" w:rsidRPr="5E9BDD4D">
        <w:rPr>
          <w:lang w:val="en-US"/>
        </w:rPr>
        <w:t xml:space="preserve"> </w:t>
      </w:r>
    </w:p>
    <w:p w14:paraId="24B38978" w14:textId="77777777" w:rsidR="000A1E2B" w:rsidRPr="000A1E2B" w:rsidRDefault="000A1E2B" w:rsidP="002640F6">
      <w:pPr>
        <w:pStyle w:val="Standard"/>
        <w:spacing w:after="0"/>
        <w:jc w:val="center"/>
        <w:rPr>
          <w:b/>
          <w:sz w:val="32"/>
          <w:szCs w:val="32"/>
          <w:lang w:val="en-US"/>
        </w:rPr>
      </w:pPr>
    </w:p>
    <w:p w14:paraId="495EDFC9" w14:textId="1D8F21C2" w:rsidR="00272A64" w:rsidRDefault="00DE6316" w:rsidP="002640F6">
      <w:pPr>
        <w:pStyle w:val="Standard"/>
        <w:jc w:val="center"/>
      </w:pPr>
      <w:r w:rsidRPr="000A1E2B">
        <w:rPr>
          <w:b/>
          <w:sz w:val="32"/>
          <w:szCs w:val="32"/>
          <w:lang w:val="en-US"/>
        </w:rPr>
        <w:t xml:space="preserve">Construction of </w:t>
      </w:r>
      <w:r w:rsidR="00281A17" w:rsidRPr="000A1E2B">
        <w:rPr>
          <w:b/>
          <w:sz w:val="32"/>
          <w:szCs w:val="32"/>
          <w:lang w:val="en-US"/>
        </w:rPr>
        <w:t>16</w:t>
      </w:r>
      <w:r w:rsidRPr="000A1E2B">
        <w:rPr>
          <w:b/>
          <w:sz w:val="32"/>
          <w:szCs w:val="32"/>
          <w:lang w:val="en-US"/>
        </w:rPr>
        <w:t xml:space="preserve"> Individual Houses for IDP Families in </w:t>
      </w:r>
      <w:r w:rsidR="00281A17" w:rsidRPr="000A1E2B">
        <w:rPr>
          <w:b/>
          <w:sz w:val="32"/>
          <w:szCs w:val="32"/>
          <w:lang w:val="en-US"/>
        </w:rPr>
        <w:t>Mtskheta</w:t>
      </w:r>
      <w:r w:rsidR="00D76463" w:rsidRPr="000A1E2B">
        <w:rPr>
          <w:b/>
          <w:sz w:val="32"/>
          <w:szCs w:val="32"/>
          <w:lang w:val="en-US"/>
        </w:rPr>
        <w:t>-</w:t>
      </w:r>
      <w:proofErr w:type="spellStart"/>
      <w:r w:rsidR="00281A17" w:rsidRPr="000A1E2B">
        <w:rPr>
          <w:b/>
          <w:sz w:val="32"/>
          <w:szCs w:val="32"/>
          <w:lang w:val="en-US"/>
        </w:rPr>
        <w:t>Mtianeti</w:t>
      </w:r>
      <w:proofErr w:type="spellEnd"/>
      <w:r w:rsidR="00281A17" w:rsidRPr="000A1E2B">
        <w:rPr>
          <w:b/>
          <w:sz w:val="32"/>
          <w:szCs w:val="32"/>
          <w:lang w:val="en-US"/>
        </w:rPr>
        <w:t xml:space="preserve">, Kvemo </w:t>
      </w:r>
      <w:proofErr w:type="spellStart"/>
      <w:r w:rsidR="00281A17" w:rsidRPr="000A1E2B">
        <w:rPr>
          <w:b/>
          <w:sz w:val="32"/>
          <w:szCs w:val="32"/>
          <w:lang w:val="en-US"/>
        </w:rPr>
        <w:t>Kartli</w:t>
      </w:r>
      <w:proofErr w:type="spellEnd"/>
      <w:r w:rsidR="000A1E2B" w:rsidRPr="000A1E2B">
        <w:rPr>
          <w:b/>
          <w:sz w:val="32"/>
          <w:szCs w:val="32"/>
          <w:lang w:val="en-US"/>
        </w:rPr>
        <w:t xml:space="preserve"> and </w:t>
      </w:r>
      <w:proofErr w:type="spellStart"/>
      <w:r w:rsidR="00281A17" w:rsidRPr="000A1E2B">
        <w:rPr>
          <w:b/>
          <w:sz w:val="32"/>
          <w:szCs w:val="32"/>
          <w:lang w:val="en-US"/>
        </w:rPr>
        <w:t>Shida</w:t>
      </w:r>
      <w:proofErr w:type="spellEnd"/>
      <w:r w:rsidR="00281A17" w:rsidRPr="000A1E2B">
        <w:rPr>
          <w:b/>
          <w:sz w:val="32"/>
          <w:szCs w:val="32"/>
          <w:lang w:val="en-US"/>
        </w:rPr>
        <w:t xml:space="preserve"> </w:t>
      </w:r>
      <w:proofErr w:type="spellStart"/>
      <w:r w:rsidR="00281A17" w:rsidRPr="000A1E2B">
        <w:rPr>
          <w:b/>
          <w:sz w:val="32"/>
          <w:szCs w:val="32"/>
          <w:lang w:val="en-US"/>
        </w:rPr>
        <w:t>Kartli</w:t>
      </w:r>
      <w:proofErr w:type="spellEnd"/>
      <w:r w:rsidR="00281A17" w:rsidRPr="000A1E2B">
        <w:rPr>
          <w:rFonts w:ascii="Sylfaen" w:hAnsi="Sylfaen"/>
          <w:b/>
          <w:sz w:val="32"/>
          <w:szCs w:val="32"/>
          <w:lang w:val="en-US"/>
        </w:rPr>
        <w:t xml:space="preserve"> </w:t>
      </w:r>
      <w:r w:rsidR="00B00E6E" w:rsidRPr="000A1E2B">
        <w:rPr>
          <w:b/>
          <w:sz w:val="32"/>
          <w:szCs w:val="32"/>
          <w:lang w:val="en-US"/>
        </w:rPr>
        <w:t>Regions</w:t>
      </w:r>
    </w:p>
    <w:p w14:paraId="57BC0E97" w14:textId="77777777" w:rsidR="00272A64" w:rsidRDefault="00272A64" w:rsidP="002640F6">
      <w:pPr>
        <w:pStyle w:val="Standard"/>
        <w:spacing w:after="0"/>
        <w:jc w:val="both"/>
        <w:rPr>
          <w:b/>
          <w:color w:val="000000"/>
        </w:rPr>
      </w:pPr>
    </w:p>
    <w:p w14:paraId="64889843" w14:textId="16CAA545" w:rsidR="00272A64" w:rsidRPr="007266AA" w:rsidRDefault="00DE6316" w:rsidP="002640F6">
      <w:pPr>
        <w:jc w:val="both"/>
      </w:pPr>
      <w:r w:rsidRPr="7BE6F4CA">
        <w:rPr>
          <w:b/>
          <w:bCs/>
        </w:rPr>
        <w:t xml:space="preserve">Date: </w:t>
      </w:r>
      <w:r w:rsidR="000A1E2B" w:rsidRPr="009C15F9">
        <w:t>February</w:t>
      </w:r>
      <w:r w:rsidR="00546DE2" w:rsidRPr="009C15F9">
        <w:t xml:space="preserve"> 24</w:t>
      </w:r>
      <w:r w:rsidR="009C15F9" w:rsidRPr="009C15F9">
        <w:rPr>
          <w:vertAlign w:val="superscript"/>
        </w:rPr>
        <w:t>th</w:t>
      </w:r>
      <w:r w:rsidR="00546DE2" w:rsidRPr="009C15F9">
        <w:t>,</w:t>
      </w:r>
      <w:r w:rsidRPr="009C15F9">
        <w:t xml:space="preserve"> 202</w:t>
      </w:r>
      <w:r w:rsidR="000A1E2B" w:rsidRPr="009C15F9">
        <w:t>2</w:t>
      </w:r>
    </w:p>
    <w:p w14:paraId="67462146" w14:textId="77777777" w:rsidR="00272A64" w:rsidRPr="007266AA" w:rsidRDefault="00DE6316" w:rsidP="002640F6">
      <w:pPr>
        <w:jc w:val="both"/>
      </w:pPr>
      <w:r w:rsidRPr="007266AA">
        <w:rPr>
          <w:b/>
          <w:bCs/>
        </w:rPr>
        <w:t>To:</w:t>
      </w:r>
      <w:r w:rsidRPr="007266AA">
        <w:t xml:space="preserve"> International and Local companies legally registered in Georgia</w:t>
      </w:r>
    </w:p>
    <w:p w14:paraId="6A6078E9" w14:textId="23543227" w:rsidR="000A1E2B" w:rsidRPr="000A1E2B" w:rsidRDefault="00DE6316" w:rsidP="002640F6">
      <w:pPr>
        <w:jc w:val="both"/>
        <w:rPr>
          <w:highlight w:val="yellow"/>
        </w:rPr>
      </w:pPr>
      <w:r w:rsidRPr="007266AA">
        <w:rPr>
          <w:b/>
          <w:bCs/>
        </w:rPr>
        <w:t>Subject of the tender:</w:t>
      </w:r>
      <w:r w:rsidRPr="007266AA">
        <w:t xml:space="preserve"> </w:t>
      </w:r>
      <w:r w:rsidR="000A1E2B" w:rsidRPr="000A1E2B">
        <w:t>Construction of 16 Individual Houses for IDP Families in Mtskheta-</w:t>
      </w:r>
      <w:proofErr w:type="spellStart"/>
      <w:r w:rsidR="000A1E2B" w:rsidRPr="000A1E2B">
        <w:t>Mtianeti</w:t>
      </w:r>
      <w:proofErr w:type="spellEnd"/>
      <w:r w:rsidR="000A1E2B" w:rsidRPr="000A1E2B">
        <w:t xml:space="preserve">, Kvemo </w:t>
      </w:r>
      <w:proofErr w:type="spellStart"/>
      <w:r w:rsidR="000A1E2B" w:rsidRPr="000A1E2B">
        <w:t>Kartli</w:t>
      </w:r>
      <w:proofErr w:type="spellEnd"/>
      <w:r w:rsidR="000A1E2B" w:rsidRPr="000A1E2B">
        <w:t xml:space="preserve"> and </w:t>
      </w:r>
      <w:proofErr w:type="spellStart"/>
      <w:r w:rsidR="000A1E2B" w:rsidRPr="000A1E2B">
        <w:t>Shida</w:t>
      </w:r>
      <w:proofErr w:type="spellEnd"/>
      <w:r w:rsidR="000A1E2B" w:rsidRPr="000A1E2B">
        <w:t xml:space="preserve"> </w:t>
      </w:r>
      <w:proofErr w:type="spellStart"/>
      <w:r w:rsidR="000A1E2B" w:rsidRPr="000A1E2B">
        <w:t>Kartli</w:t>
      </w:r>
      <w:proofErr w:type="spellEnd"/>
      <w:r w:rsidR="000A1E2B" w:rsidRPr="000A1E2B">
        <w:t xml:space="preserve"> Regions</w:t>
      </w:r>
    </w:p>
    <w:p w14:paraId="11865B12" w14:textId="77777777" w:rsidR="000A1E2B" w:rsidRPr="00FF63A7" w:rsidRDefault="000A1E2B" w:rsidP="002640F6">
      <w:pPr>
        <w:jc w:val="both"/>
        <w:rPr>
          <w:highlight w:val="yellow"/>
        </w:rPr>
      </w:pPr>
    </w:p>
    <w:p w14:paraId="65B4C38E" w14:textId="0BCF8540" w:rsidR="00272A64" w:rsidRPr="007266AA" w:rsidRDefault="00DE6316" w:rsidP="002640F6">
      <w:pPr>
        <w:jc w:val="both"/>
      </w:pPr>
      <w:r w:rsidRPr="7BE04F43">
        <w:rPr>
          <w:b/>
          <w:bCs/>
        </w:rPr>
        <w:t>Deadline of Bid submission:</w:t>
      </w:r>
      <w:r>
        <w:t xml:space="preserve">  </w:t>
      </w:r>
      <w:r w:rsidR="000A1E2B">
        <w:t>March</w:t>
      </w:r>
      <w:r w:rsidR="00D323E5">
        <w:t xml:space="preserve"> </w:t>
      </w:r>
      <w:r w:rsidR="00F80620">
        <w:t>18</w:t>
      </w:r>
      <w:r w:rsidR="00CF09BD" w:rsidRPr="00CF09BD">
        <w:rPr>
          <w:vertAlign w:val="superscript"/>
        </w:rPr>
        <w:t>th</w:t>
      </w:r>
      <w:proofErr w:type="gramStart"/>
      <w:r>
        <w:t xml:space="preserve"> 202</w:t>
      </w:r>
      <w:r w:rsidR="00D323E5">
        <w:t>2</w:t>
      </w:r>
      <w:proofErr w:type="gramEnd"/>
      <w:r>
        <w:t>, at 17:30pm Tbilisi Time</w:t>
      </w:r>
      <w:r>
        <w:tab/>
      </w:r>
    </w:p>
    <w:p w14:paraId="62BF0649" w14:textId="77777777" w:rsidR="00272A64" w:rsidRDefault="00272A64" w:rsidP="002640F6">
      <w:pPr>
        <w:pStyle w:val="Standard"/>
        <w:spacing w:after="0"/>
        <w:jc w:val="both"/>
        <w:rPr>
          <w:b/>
          <w:color w:val="000000"/>
          <w:u w:val="single"/>
        </w:rPr>
      </w:pPr>
    </w:p>
    <w:p w14:paraId="55610758" w14:textId="77777777" w:rsidR="00272A64" w:rsidRDefault="00DE6316" w:rsidP="002640F6">
      <w:pPr>
        <w:pStyle w:val="Standard"/>
        <w:spacing w:after="0"/>
        <w:jc w:val="both"/>
      </w:pPr>
      <w:r>
        <w:rPr>
          <w:b/>
          <w:color w:val="000000"/>
          <w:u w:val="single"/>
        </w:rPr>
        <w:t>General Introduction</w:t>
      </w:r>
    </w:p>
    <w:p w14:paraId="0663993B" w14:textId="77777777" w:rsidR="00272A64" w:rsidRDefault="00DE6316" w:rsidP="002640F6">
      <w:pPr>
        <w:pStyle w:val="Standard"/>
        <w:spacing w:after="0"/>
        <w:jc w:val="both"/>
      </w:pPr>
      <w:r>
        <w:rPr>
          <w:i/>
          <w:color w:val="000000"/>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w:t>
      </w:r>
    </w:p>
    <w:p w14:paraId="35FA333E" w14:textId="77777777" w:rsidR="00272A64" w:rsidRDefault="00272A64" w:rsidP="002640F6">
      <w:pPr>
        <w:pStyle w:val="Standard"/>
        <w:spacing w:after="0"/>
        <w:jc w:val="both"/>
        <w:rPr>
          <w:i/>
          <w:color w:val="000000"/>
          <w:sz w:val="10"/>
          <w:szCs w:val="10"/>
        </w:rPr>
      </w:pPr>
    </w:p>
    <w:p w14:paraId="5A8C9DF3" w14:textId="77777777" w:rsidR="00272A64" w:rsidRDefault="00DE6316" w:rsidP="002640F6">
      <w:pPr>
        <w:pStyle w:val="Standard"/>
        <w:jc w:val="both"/>
      </w:pPr>
      <w:r>
        <w:rPr>
          <w:i/>
        </w:rPr>
        <w:t>The Danish Refugee Council was founded in Denmark in 1956 and has since grown to become an international humanitarian organization with more than 7,000 staff and 8,000 volunteers. Our vision is a dignified life for all displaced.</w:t>
      </w:r>
      <w:r>
        <w:t xml:space="preserve"> </w:t>
      </w:r>
      <w:r>
        <w:rPr>
          <w:i/>
        </w:rPr>
        <w:t>All our efforts are based on our value compass: humanity, respect, independence and neutrality, participation, and honesty and transparency.</w:t>
      </w:r>
    </w:p>
    <w:p w14:paraId="5F94579B" w14:textId="77777777" w:rsidR="00272A64" w:rsidRDefault="00DE6316" w:rsidP="002640F6">
      <w:pPr>
        <w:pStyle w:val="Standard"/>
        <w:spacing w:after="0"/>
        <w:jc w:val="both"/>
      </w:pPr>
      <w:r>
        <w:rPr>
          <w:color w:val="000000"/>
        </w:rPr>
        <w:t>Since 1999,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58F1B777" w14:textId="77777777" w:rsidR="00272A64" w:rsidRDefault="00272A64" w:rsidP="002640F6">
      <w:pPr>
        <w:pStyle w:val="Standard"/>
        <w:spacing w:after="0"/>
        <w:jc w:val="both"/>
        <w:rPr>
          <w:color w:val="000000"/>
        </w:rPr>
      </w:pPr>
    </w:p>
    <w:p w14:paraId="4C18281F" w14:textId="77777777" w:rsidR="00272A64" w:rsidRDefault="00DE6316" w:rsidP="002640F6">
      <w:pPr>
        <w:pStyle w:val="Standard"/>
        <w:jc w:val="both"/>
      </w:pPr>
      <w:r>
        <w:t>Over the last 20 years, DRC has successfully responded not only the short-term shocks with quick impact interventions, but also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w:t>
      </w:r>
    </w:p>
    <w:p w14:paraId="55C80993" w14:textId="77777777" w:rsidR="00272A64" w:rsidRDefault="00DE6316" w:rsidP="002640F6">
      <w:pPr>
        <w:pStyle w:val="Standard"/>
        <w:jc w:val="both"/>
      </w:pPr>
      <w:r>
        <w:t xml:space="preserve">DRC’s main donors through 2020 are the Norwegian Ministry of Foreign Affairs, the European Union, </w:t>
      </w:r>
      <w:proofErr w:type="spellStart"/>
      <w:r>
        <w:t>GiZ</w:t>
      </w:r>
      <w:proofErr w:type="spellEnd"/>
      <w:r>
        <w:t xml:space="preserve"> and the German Bank of Reconstruction and Development </w:t>
      </w:r>
      <w:proofErr w:type="spellStart"/>
      <w:r>
        <w:t>KfW</w:t>
      </w:r>
      <w:proofErr w:type="spellEnd"/>
      <w:r>
        <w:t xml:space="preserve"> (</w:t>
      </w:r>
      <w:proofErr w:type="spellStart"/>
      <w:r>
        <w:t>Kreditanstalt</w:t>
      </w:r>
      <w:proofErr w:type="spellEnd"/>
      <w:r>
        <w:t xml:space="preserve"> für </w:t>
      </w:r>
      <w:proofErr w:type="spellStart"/>
      <w:r>
        <w:t>Wiederaufbau</w:t>
      </w:r>
      <w:proofErr w:type="spellEnd"/>
      <w:r>
        <w:t>).</w:t>
      </w:r>
    </w:p>
    <w:p w14:paraId="76241DD9" w14:textId="77777777" w:rsidR="00272A64" w:rsidRDefault="00DE6316" w:rsidP="002640F6">
      <w:pPr>
        <w:pStyle w:val="Standard"/>
        <w:spacing w:after="0"/>
        <w:jc w:val="both"/>
      </w:pPr>
      <w:r>
        <w:rPr>
          <w:color w:val="000000"/>
        </w:rPr>
        <w:t>The programmes mainly focus on the following core sectors of intervention in line with DRC mandate to provide durable solutions to displaced populations of concern:</w:t>
      </w:r>
    </w:p>
    <w:p w14:paraId="6299F8AE" w14:textId="77777777" w:rsidR="00272A64" w:rsidRDefault="00DE6316" w:rsidP="002640F6">
      <w:pPr>
        <w:pStyle w:val="Standard"/>
        <w:numPr>
          <w:ilvl w:val="0"/>
          <w:numId w:val="8"/>
        </w:numPr>
        <w:spacing w:after="0"/>
        <w:jc w:val="both"/>
      </w:pPr>
      <w:r>
        <w:rPr>
          <w:color w:val="000000"/>
        </w:rPr>
        <w:t>Shelter and small-scale infrastructure (construction and rehabilitations work</w:t>
      </w:r>
      <w:proofErr w:type="gramStart"/>
      <w:r>
        <w:rPr>
          <w:color w:val="000000"/>
        </w:rPr>
        <w:t>);</w:t>
      </w:r>
      <w:proofErr w:type="gramEnd"/>
    </w:p>
    <w:p w14:paraId="47E605F3" w14:textId="77777777" w:rsidR="00272A64" w:rsidRDefault="00DE6316" w:rsidP="002640F6">
      <w:pPr>
        <w:pStyle w:val="Standard"/>
        <w:numPr>
          <w:ilvl w:val="0"/>
          <w:numId w:val="7"/>
        </w:numPr>
        <w:spacing w:after="0"/>
        <w:jc w:val="both"/>
      </w:pPr>
      <w:r>
        <w:rPr>
          <w:color w:val="000000"/>
        </w:rPr>
        <w:t>Livelihoods (self-reliance, small-business and SME development, work placement etc.</w:t>
      </w:r>
      <w:proofErr w:type="gramStart"/>
      <w:r>
        <w:rPr>
          <w:color w:val="000000"/>
        </w:rPr>
        <w:t>);</w:t>
      </w:r>
      <w:proofErr w:type="gramEnd"/>
    </w:p>
    <w:p w14:paraId="5E7F13D7" w14:textId="77777777" w:rsidR="00272A64" w:rsidRDefault="00DE6316" w:rsidP="002640F6">
      <w:pPr>
        <w:pStyle w:val="Standard"/>
        <w:numPr>
          <w:ilvl w:val="0"/>
          <w:numId w:val="7"/>
        </w:numPr>
        <w:spacing w:after="0"/>
        <w:jc w:val="both"/>
      </w:pPr>
      <w:r>
        <w:rPr>
          <w:color w:val="000000"/>
        </w:rPr>
        <w:t xml:space="preserve">Access to education and community </w:t>
      </w:r>
      <w:proofErr w:type="gramStart"/>
      <w:r>
        <w:rPr>
          <w:color w:val="000000"/>
        </w:rPr>
        <w:t>services;</w:t>
      </w:r>
      <w:proofErr w:type="gramEnd"/>
    </w:p>
    <w:p w14:paraId="4C2913C5" w14:textId="77777777" w:rsidR="00272A64" w:rsidRDefault="00DE6316" w:rsidP="002640F6">
      <w:pPr>
        <w:pStyle w:val="Standard"/>
        <w:numPr>
          <w:ilvl w:val="0"/>
          <w:numId w:val="7"/>
        </w:numPr>
        <w:spacing w:after="0"/>
        <w:jc w:val="both"/>
      </w:pPr>
      <w:r>
        <w:rPr>
          <w:color w:val="000000"/>
        </w:rPr>
        <w:lastRenderedPageBreak/>
        <w:t>Access to rights and basic freedoms/protection (legal aid assistance</w:t>
      </w:r>
      <w:proofErr w:type="gramStart"/>
      <w:r>
        <w:rPr>
          <w:color w:val="000000"/>
        </w:rPr>
        <w:t>);</w:t>
      </w:r>
      <w:proofErr w:type="gramEnd"/>
    </w:p>
    <w:p w14:paraId="5EE83F49" w14:textId="77777777" w:rsidR="00272A64" w:rsidRDefault="00DE6316" w:rsidP="002640F6">
      <w:pPr>
        <w:pStyle w:val="Standard"/>
        <w:numPr>
          <w:ilvl w:val="0"/>
          <w:numId w:val="7"/>
        </w:numPr>
        <w:spacing w:after="0"/>
        <w:jc w:val="both"/>
      </w:pPr>
      <w:r>
        <w:rPr>
          <w:color w:val="000000"/>
        </w:rPr>
        <w:t>Capacity-building and technical assistance to the duty bearers at central and regional level</w:t>
      </w:r>
    </w:p>
    <w:p w14:paraId="0ED0C1BE" w14:textId="77777777" w:rsidR="00272A64" w:rsidRDefault="00272A64" w:rsidP="002640F6">
      <w:pPr>
        <w:pStyle w:val="Standard"/>
        <w:jc w:val="both"/>
      </w:pPr>
    </w:p>
    <w:p w14:paraId="79A550EA" w14:textId="77777777" w:rsidR="00272A64" w:rsidRDefault="00272A64" w:rsidP="002640F6">
      <w:pPr>
        <w:pStyle w:val="Standard"/>
        <w:jc w:val="both"/>
      </w:pPr>
    </w:p>
    <w:p w14:paraId="561E185E" w14:textId="77777777" w:rsidR="00272A64" w:rsidRDefault="00DE6316" w:rsidP="002640F6">
      <w:pPr>
        <w:pStyle w:val="Standard"/>
        <w:jc w:val="both"/>
      </w:pPr>
      <w:r>
        <w:t>For more information about the DRC operation in Georgia visit our online platforms:</w:t>
      </w:r>
    </w:p>
    <w:p w14:paraId="5B99B5A0" w14:textId="77777777" w:rsidR="00272A64" w:rsidRDefault="0018078A" w:rsidP="002640F6">
      <w:pPr>
        <w:pStyle w:val="Standard"/>
        <w:jc w:val="both"/>
      </w:pPr>
      <w:hyperlink r:id="rId9" w:history="1">
        <w:r w:rsidR="00DE6316">
          <w:rPr>
            <w:color w:val="000000"/>
            <w:u w:val="single"/>
          </w:rPr>
          <w:t>https://drc.ngo/where-we-work/europe/georgia</w:t>
        </w:r>
      </w:hyperlink>
    </w:p>
    <w:p w14:paraId="32D98F0C" w14:textId="77777777" w:rsidR="00272A64" w:rsidRDefault="00DE6316" w:rsidP="002640F6">
      <w:pPr>
        <w:pStyle w:val="Standard"/>
        <w:jc w:val="both"/>
      </w:pPr>
      <w:r>
        <w:rPr>
          <w:u w:val="single"/>
        </w:rPr>
        <w:t>fb.com/</w:t>
      </w:r>
      <w:proofErr w:type="spellStart"/>
      <w:r>
        <w:rPr>
          <w:u w:val="single"/>
        </w:rPr>
        <w:t>drcsouthcaucasus</w:t>
      </w:r>
      <w:proofErr w:type="spellEnd"/>
    </w:p>
    <w:p w14:paraId="5F51839E" w14:textId="77777777" w:rsidR="00272A64" w:rsidRDefault="00272A64" w:rsidP="002640F6">
      <w:pPr>
        <w:pStyle w:val="Standard"/>
        <w:spacing w:after="0"/>
        <w:jc w:val="both"/>
        <w:rPr>
          <w:b/>
          <w:color w:val="FF0000"/>
          <w:u w:val="single"/>
        </w:rPr>
      </w:pPr>
    </w:p>
    <w:p w14:paraId="55333072" w14:textId="77777777" w:rsidR="00272A64" w:rsidRDefault="00272A64" w:rsidP="002640F6">
      <w:pPr>
        <w:pStyle w:val="Standard"/>
        <w:spacing w:after="0"/>
        <w:jc w:val="both"/>
        <w:rPr>
          <w:b/>
          <w:color w:val="000000"/>
          <w:u w:val="single"/>
        </w:rPr>
      </w:pPr>
    </w:p>
    <w:p w14:paraId="27D65C68" w14:textId="77777777" w:rsidR="00272A64" w:rsidRDefault="00DE6316" w:rsidP="002640F6">
      <w:pPr>
        <w:pStyle w:val="Standard"/>
        <w:spacing w:after="0"/>
        <w:jc w:val="both"/>
      </w:pPr>
      <w:r>
        <w:rPr>
          <w:b/>
          <w:color w:val="000000"/>
          <w:sz w:val="24"/>
          <w:szCs w:val="24"/>
          <w:u w:val="single"/>
        </w:rPr>
        <w:t>Project Introduction</w:t>
      </w:r>
    </w:p>
    <w:p w14:paraId="65A3D733" w14:textId="77777777" w:rsidR="00272A64" w:rsidRDefault="00272A64" w:rsidP="002640F6">
      <w:pPr>
        <w:pStyle w:val="Standard"/>
        <w:spacing w:after="0"/>
        <w:jc w:val="both"/>
        <w:rPr>
          <w:b/>
          <w:color w:val="000000"/>
          <w:u w:val="single"/>
        </w:rPr>
      </w:pPr>
    </w:p>
    <w:p w14:paraId="59839C10" w14:textId="77777777" w:rsidR="00272A64" w:rsidRDefault="00DE6316" w:rsidP="002640F6">
      <w:pPr>
        <w:pStyle w:val="Standard"/>
        <w:spacing w:after="0"/>
        <w:jc w:val="both"/>
      </w:pPr>
      <w:r>
        <w:rPr>
          <w:color w:val="000000"/>
        </w:rPr>
        <w:t>In February 2019</w:t>
      </w:r>
      <w:r>
        <w:rPr>
          <w:rFonts w:ascii="Merriweather" w:eastAsia="Merriweather" w:hAnsi="Merriweather" w:cs="Merriweather"/>
          <w:color w:val="000000"/>
        </w:rPr>
        <w:t>,</w:t>
      </w:r>
      <w:r>
        <w:rPr>
          <w:color w:val="000000"/>
        </w:rPr>
        <w:t xml:space="preserve"> the Danish Refugee Council (DRC) in the South Caucasus launched a 30-month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w:t>
      </w:r>
    </w:p>
    <w:p w14:paraId="2906F82B" w14:textId="77777777" w:rsidR="00272A64" w:rsidRDefault="00272A64" w:rsidP="002640F6">
      <w:pPr>
        <w:pStyle w:val="Standard"/>
        <w:spacing w:after="0"/>
        <w:jc w:val="both"/>
        <w:rPr>
          <w:color w:val="000000"/>
        </w:rPr>
      </w:pPr>
    </w:p>
    <w:p w14:paraId="0B6B41BF" w14:textId="77777777" w:rsidR="00272A64" w:rsidRDefault="00DE6316" w:rsidP="002640F6">
      <w:pPr>
        <w:pStyle w:val="Standard"/>
        <w:jc w:val="both"/>
      </w:pPr>
      <w:r>
        <w:rPr>
          <w:color w:val="000000"/>
        </w:rPr>
        <w:t xml:space="preserve">The project </w:t>
      </w:r>
      <w:r>
        <w:t xml:space="preserve">spans across the core strategic interventions of DRC in Georgia </w:t>
      </w:r>
      <w:r>
        <w:rPr>
          <w:color w:val="000000"/>
        </w:rPr>
        <w:t>such as livelihood, shelter, education, and support to community services, creating synergies with other projects implemented by DRC in the country.</w:t>
      </w:r>
    </w:p>
    <w:p w14:paraId="2CC5F1BD" w14:textId="77777777" w:rsidR="00272A64" w:rsidRDefault="00DE6316" w:rsidP="002640F6">
      <w:pPr>
        <w:pStyle w:val="Standard"/>
        <w:spacing w:after="0"/>
        <w:jc w:val="both"/>
      </w:pPr>
      <w:r>
        <w:t xml:space="preserve">The overall </w:t>
      </w:r>
      <w:r>
        <w:rPr>
          <w:b/>
        </w:rPr>
        <w:t>goal of the project</w:t>
      </w:r>
      <w: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w:t>
      </w:r>
    </w:p>
    <w:p w14:paraId="40D79FB9" w14:textId="77777777" w:rsidR="00272A64" w:rsidRDefault="00272A64" w:rsidP="002640F6">
      <w:pPr>
        <w:pStyle w:val="Standard"/>
        <w:spacing w:after="0"/>
        <w:jc w:val="both"/>
      </w:pPr>
    </w:p>
    <w:p w14:paraId="2B1761A9" w14:textId="77777777" w:rsidR="00272A64" w:rsidRDefault="00DE6316" w:rsidP="002640F6">
      <w:pPr>
        <w:pStyle w:val="Standard"/>
        <w:spacing w:after="0"/>
        <w:jc w:val="both"/>
      </w:pPr>
      <w:r>
        <w:rPr>
          <w:color w:val="000000"/>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Pr>
          <w:b/>
          <w:color w:val="000000"/>
        </w:rPr>
        <w:t xml:space="preserve">Samegrelo, </w:t>
      </w:r>
      <w:proofErr w:type="spellStart"/>
      <w:r>
        <w:rPr>
          <w:b/>
          <w:color w:val="000000"/>
        </w:rPr>
        <w:t>Imereti</w:t>
      </w:r>
      <w:proofErr w:type="spellEnd"/>
      <w:r>
        <w:rPr>
          <w:b/>
          <w:color w:val="000000"/>
        </w:rPr>
        <w:t xml:space="preserve">, </w:t>
      </w:r>
      <w:proofErr w:type="spellStart"/>
      <w:r>
        <w:rPr>
          <w:b/>
          <w:color w:val="000000"/>
        </w:rPr>
        <w:t>Shida</w:t>
      </w:r>
      <w:proofErr w:type="spellEnd"/>
      <w:r>
        <w:rPr>
          <w:b/>
          <w:color w:val="000000"/>
        </w:rPr>
        <w:t xml:space="preserve"> and Kvemo </w:t>
      </w:r>
      <w:proofErr w:type="spellStart"/>
      <w:r>
        <w:rPr>
          <w:b/>
          <w:color w:val="000000"/>
        </w:rPr>
        <w:t>Kartli</w:t>
      </w:r>
      <w:proofErr w:type="spellEnd"/>
      <w:r>
        <w:rPr>
          <w:b/>
          <w:color w:val="000000"/>
        </w:rPr>
        <w:t xml:space="preserve"> regions of Georgia.</w:t>
      </w:r>
      <w:r>
        <w:rPr>
          <w:color w:val="000000"/>
        </w:rPr>
        <w:t xml:space="preserve"> The key partner of the project is Ministry of Internally Displaced Persons from the Occupied Territories, Labour, Health and Social Affairs of Georgia (</w:t>
      </w:r>
      <w:proofErr w:type="spellStart"/>
      <w:r>
        <w:rPr>
          <w:color w:val="000000"/>
        </w:rPr>
        <w:t>MoILSHA</w:t>
      </w:r>
      <w:proofErr w:type="spellEnd"/>
      <w:r>
        <w:rPr>
          <w:color w:val="000000"/>
        </w:rPr>
        <w:t>) and its LEPL IDP, Eco-migrants and Livelihood Support Agency.</w:t>
      </w:r>
    </w:p>
    <w:p w14:paraId="3B0A67FD" w14:textId="77777777" w:rsidR="00272A64" w:rsidRDefault="00272A64" w:rsidP="002640F6">
      <w:pPr>
        <w:pStyle w:val="Standard"/>
        <w:spacing w:before="60" w:after="60"/>
        <w:jc w:val="both"/>
        <w:rPr>
          <w:color w:val="000000"/>
        </w:rPr>
      </w:pPr>
    </w:p>
    <w:p w14:paraId="1944155A" w14:textId="77777777" w:rsidR="00272A64" w:rsidRDefault="00DE6316" w:rsidP="002640F6">
      <w:pPr>
        <w:pStyle w:val="Standard"/>
        <w:jc w:val="both"/>
      </w:pPr>
      <w:r>
        <w:t xml:space="preserve">The project prioritises a multi-sectoral response and </w:t>
      </w:r>
      <w:r>
        <w:rPr>
          <w:color w:val="000000"/>
        </w:rPr>
        <w:t>falls into the three distinct components:</w:t>
      </w:r>
    </w:p>
    <w:p w14:paraId="63F3D943" w14:textId="77777777" w:rsidR="00272A64" w:rsidRDefault="00DE6316" w:rsidP="002640F6">
      <w:pPr>
        <w:pStyle w:val="Standard"/>
        <w:numPr>
          <w:ilvl w:val="0"/>
          <w:numId w:val="9"/>
        </w:numPr>
        <w:spacing w:after="0"/>
        <w:jc w:val="both"/>
      </w:pPr>
      <w:r>
        <w:rPr>
          <w:color w:val="000000"/>
        </w:rPr>
        <w:t xml:space="preserve">Improved access to Community-based Social and Educational Services through IDP Empowerment and </w:t>
      </w:r>
      <w:proofErr w:type="gramStart"/>
      <w:r>
        <w:rPr>
          <w:color w:val="000000"/>
        </w:rPr>
        <w:t>Participation;</w:t>
      </w:r>
      <w:proofErr w:type="gramEnd"/>
    </w:p>
    <w:p w14:paraId="1CE2C8B1" w14:textId="77777777" w:rsidR="00272A64" w:rsidRDefault="00DE6316" w:rsidP="002640F6">
      <w:pPr>
        <w:pStyle w:val="Standard"/>
        <w:numPr>
          <w:ilvl w:val="0"/>
          <w:numId w:val="5"/>
        </w:numPr>
        <w:spacing w:after="0"/>
        <w:jc w:val="both"/>
      </w:pPr>
      <w:r>
        <w:rPr>
          <w:color w:val="000000"/>
        </w:rPr>
        <w:t xml:space="preserve">Economic </w:t>
      </w:r>
      <w:proofErr w:type="gramStart"/>
      <w:r>
        <w:rPr>
          <w:color w:val="000000"/>
        </w:rPr>
        <w:t>Integration;</w:t>
      </w:r>
      <w:proofErr w:type="gramEnd"/>
    </w:p>
    <w:p w14:paraId="4339F09D" w14:textId="77777777" w:rsidR="00272A64" w:rsidRDefault="00DE6316" w:rsidP="002640F6">
      <w:pPr>
        <w:pStyle w:val="Standard"/>
        <w:numPr>
          <w:ilvl w:val="0"/>
          <w:numId w:val="5"/>
        </w:numPr>
        <w:jc w:val="both"/>
      </w:pPr>
      <w:r>
        <w:rPr>
          <w:color w:val="000000"/>
        </w:rPr>
        <w:t>Alternative Durable Housing Solutions (DHS) for IDPs.</w:t>
      </w:r>
    </w:p>
    <w:p w14:paraId="0FCE82A1" w14:textId="55CD6B28" w:rsidR="00376139" w:rsidRPr="002E761F" w:rsidRDefault="00C04DEB" w:rsidP="00FC64C6">
      <w:pPr>
        <w:jc w:val="both"/>
        <w:rPr>
          <w:b/>
          <w:bCs/>
          <w:u w:val="single"/>
        </w:rPr>
      </w:pPr>
      <w:bookmarkStart w:id="1" w:name="_heading=h.gjdgxs"/>
      <w:bookmarkEnd w:id="1"/>
      <w:r w:rsidRPr="0018016D">
        <w:t xml:space="preserve">Currently, the Danish Refugee Council (DRC) in Georgia requests from interested construction companies the submission of price bids within the </w:t>
      </w:r>
      <w:proofErr w:type="gramStart"/>
      <w:r w:rsidRPr="0018016D">
        <w:t xml:space="preserve">aforementioned </w:t>
      </w:r>
      <w:proofErr w:type="spellStart"/>
      <w:r w:rsidRPr="0018016D">
        <w:t>KfW</w:t>
      </w:r>
      <w:proofErr w:type="spellEnd"/>
      <w:r w:rsidRPr="0018016D">
        <w:t>-funded</w:t>
      </w:r>
      <w:proofErr w:type="gramEnd"/>
      <w:r w:rsidRPr="0018016D">
        <w:t xml:space="preserve"> project for the </w:t>
      </w:r>
      <w:r w:rsidR="000A1E2B" w:rsidRPr="0018016D">
        <w:t>Construction of 16 Individual Houses for IDP Families in Mtskheta-</w:t>
      </w:r>
      <w:proofErr w:type="spellStart"/>
      <w:r w:rsidR="000A1E2B" w:rsidRPr="0018016D">
        <w:t>Mtianeti</w:t>
      </w:r>
      <w:proofErr w:type="spellEnd"/>
      <w:r w:rsidR="000A1E2B" w:rsidRPr="0018016D">
        <w:t xml:space="preserve">, Kvemo </w:t>
      </w:r>
      <w:proofErr w:type="spellStart"/>
      <w:r w:rsidR="000A1E2B" w:rsidRPr="0018016D">
        <w:t>Kartli</w:t>
      </w:r>
      <w:proofErr w:type="spellEnd"/>
      <w:r w:rsidR="000A1E2B" w:rsidRPr="0018016D">
        <w:t xml:space="preserve"> and </w:t>
      </w:r>
      <w:proofErr w:type="spellStart"/>
      <w:r w:rsidR="000A1E2B" w:rsidRPr="0018016D">
        <w:t>Shida</w:t>
      </w:r>
      <w:proofErr w:type="spellEnd"/>
      <w:r w:rsidR="000A1E2B" w:rsidRPr="0018016D">
        <w:t xml:space="preserve"> </w:t>
      </w:r>
      <w:proofErr w:type="spellStart"/>
      <w:r w:rsidR="000A1E2B" w:rsidRPr="0018016D">
        <w:t>Kartli</w:t>
      </w:r>
      <w:proofErr w:type="spellEnd"/>
      <w:r w:rsidR="000A1E2B" w:rsidRPr="0018016D">
        <w:t xml:space="preserve"> Regions</w:t>
      </w:r>
      <w:r w:rsidR="00376139">
        <w:t xml:space="preserve"> in </w:t>
      </w:r>
      <w:r w:rsidR="00376139" w:rsidRPr="00376139">
        <w:rPr>
          <w:b/>
          <w:bCs/>
          <w:u w:val="single"/>
        </w:rPr>
        <w:t>2 Lots</w:t>
      </w:r>
      <w:r w:rsidR="00376139">
        <w:rPr>
          <w:b/>
          <w:bCs/>
          <w:u w:val="single"/>
        </w:rPr>
        <w:t>.</w:t>
      </w:r>
      <w:r w:rsidR="00376139" w:rsidRPr="00376139">
        <w:rPr>
          <w:u w:val="single"/>
        </w:rPr>
        <w:t xml:space="preserve"> </w:t>
      </w:r>
      <w:r w:rsidR="00376139" w:rsidRPr="00376139">
        <w:rPr>
          <w:b/>
          <w:bCs/>
          <w:u w:val="single"/>
        </w:rPr>
        <w:t xml:space="preserve">Construction companies are not limited to submit bids for </w:t>
      </w:r>
      <w:r w:rsidR="005C79F2">
        <w:rPr>
          <w:b/>
          <w:bCs/>
          <w:u w:val="single"/>
        </w:rPr>
        <w:t>#1</w:t>
      </w:r>
      <w:r w:rsidR="00376139" w:rsidRPr="00376139">
        <w:rPr>
          <w:b/>
          <w:bCs/>
          <w:u w:val="single"/>
        </w:rPr>
        <w:t xml:space="preserve">, </w:t>
      </w:r>
      <w:r w:rsidR="005C79F2">
        <w:rPr>
          <w:b/>
          <w:bCs/>
          <w:u w:val="single"/>
        </w:rPr>
        <w:t>for #2</w:t>
      </w:r>
      <w:r w:rsidR="00376139" w:rsidRPr="00376139">
        <w:rPr>
          <w:b/>
          <w:bCs/>
          <w:u w:val="single"/>
        </w:rPr>
        <w:t xml:space="preserve"> or </w:t>
      </w:r>
      <w:r w:rsidR="005C79F2">
        <w:rPr>
          <w:b/>
          <w:bCs/>
          <w:u w:val="single"/>
        </w:rPr>
        <w:t>both</w:t>
      </w:r>
      <w:r w:rsidR="00376139" w:rsidRPr="00376139">
        <w:rPr>
          <w:b/>
          <w:bCs/>
          <w:u w:val="single"/>
        </w:rPr>
        <w:t xml:space="preserve"> lots.</w:t>
      </w:r>
      <w:r w:rsidR="00376139" w:rsidRPr="002E761F">
        <w:rPr>
          <w:b/>
          <w:bCs/>
          <w:u w:val="single"/>
        </w:rPr>
        <w:t xml:space="preserve"> </w:t>
      </w:r>
    </w:p>
    <w:p w14:paraId="126E94F2" w14:textId="007605F3" w:rsidR="000A1E2B" w:rsidRDefault="000A1E2B" w:rsidP="002640F6">
      <w:pPr>
        <w:pStyle w:val="Standard"/>
        <w:jc w:val="both"/>
      </w:pPr>
    </w:p>
    <w:p w14:paraId="7B59F8F1" w14:textId="3754B300" w:rsidR="000A1E2B" w:rsidRDefault="000A1E2B" w:rsidP="002640F6">
      <w:pPr>
        <w:jc w:val="both"/>
        <w:rPr>
          <w:highlight w:val="yellow"/>
        </w:rPr>
      </w:pPr>
    </w:p>
    <w:p w14:paraId="0B227ADD" w14:textId="77777777" w:rsidR="0018016D" w:rsidRDefault="0018016D" w:rsidP="002640F6">
      <w:pPr>
        <w:pStyle w:val="Standard"/>
        <w:tabs>
          <w:tab w:val="left" w:pos="742"/>
          <w:tab w:val="right" w:pos="9360"/>
        </w:tabs>
        <w:jc w:val="both"/>
        <w:rPr>
          <w:b/>
          <w:bCs/>
          <w:highlight w:val="yellow"/>
        </w:rPr>
      </w:pPr>
    </w:p>
    <w:p w14:paraId="3E2732D4" w14:textId="0765CB77" w:rsidR="00376139" w:rsidRPr="00376139" w:rsidRDefault="00376139" w:rsidP="00376139">
      <w:pPr>
        <w:pStyle w:val="Standard"/>
        <w:tabs>
          <w:tab w:val="left" w:pos="742"/>
          <w:tab w:val="right" w:pos="9360"/>
        </w:tabs>
        <w:jc w:val="both"/>
        <w:rPr>
          <w:b/>
          <w:bCs/>
        </w:rPr>
      </w:pPr>
      <w:r w:rsidRPr="00376139">
        <w:rPr>
          <w:b/>
          <w:bCs/>
        </w:rPr>
        <w:t>LOT #1-8 houses</w:t>
      </w:r>
    </w:p>
    <w:tbl>
      <w:tblPr>
        <w:tblW w:w="5300" w:type="dxa"/>
        <w:tblLook w:val="04A0" w:firstRow="1" w:lastRow="0" w:firstColumn="1" w:lastColumn="0" w:noHBand="0" w:noVBand="1"/>
      </w:tblPr>
      <w:tblGrid>
        <w:gridCol w:w="460"/>
        <w:gridCol w:w="1760"/>
        <w:gridCol w:w="1600"/>
        <w:gridCol w:w="1480"/>
      </w:tblGrid>
      <w:tr w:rsidR="00E6345C" w:rsidRPr="00FF63A7" w14:paraId="5D2B11F4" w14:textId="77777777" w:rsidTr="0018016D">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AA434" w14:textId="77777777" w:rsidR="00E6345C" w:rsidRPr="002B5B82" w:rsidRDefault="00E6345C" w:rsidP="002640F6">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2B5B82">
              <w:rPr>
                <w:rFonts w:asciiTheme="minorHAnsi" w:eastAsia="Times New Roman" w:hAnsiTheme="minorHAnsi" w:cstheme="minorHAnsi"/>
                <w:b/>
                <w:bCs/>
                <w:color w:val="000000"/>
                <w:sz w:val="20"/>
                <w:szCs w:val="20"/>
                <w:lang w:val="en-US" w:eastAsia="en-US" w:bidi="ar-SA"/>
              </w:rPr>
              <w: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638A598C" w14:textId="77777777" w:rsidR="00E6345C" w:rsidRPr="002B5B82" w:rsidRDefault="00E6345C" w:rsidP="002640F6">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2B5B82">
              <w:rPr>
                <w:rFonts w:asciiTheme="minorHAnsi" w:eastAsia="Times New Roman" w:hAnsiTheme="minorHAnsi" w:cstheme="minorHAnsi"/>
                <w:b/>
                <w:bCs/>
                <w:color w:val="000000"/>
                <w:sz w:val="20"/>
                <w:szCs w:val="20"/>
                <w:lang w:val="en-US" w:eastAsia="en-US" w:bidi="ar-SA"/>
              </w:rPr>
              <w:t>Cadastral Code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4D9A3709" w14:textId="77777777" w:rsidR="00E6345C" w:rsidRPr="002B5B82" w:rsidRDefault="00E6345C" w:rsidP="002640F6">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2B5B82">
              <w:rPr>
                <w:rFonts w:asciiTheme="minorHAnsi" w:eastAsia="Times New Roman" w:hAnsiTheme="minorHAnsi" w:cstheme="minorHAnsi"/>
                <w:b/>
                <w:bCs/>
                <w:color w:val="000000"/>
                <w:sz w:val="20"/>
                <w:szCs w:val="20"/>
                <w:lang w:val="en-US" w:eastAsia="en-US" w:bidi="ar-SA"/>
              </w:rPr>
              <w:t>Location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03E32AE" w14:textId="77777777" w:rsidR="00E6345C" w:rsidRPr="002B5B82" w:rsidRDefault="00E6345C" w:rsidP="002640F6">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2B5B82">
              <w:rPr>
                <w:rFonts w:asciiTheme="minorHAnsi" w:eastAsia="Times New Roman" w:hAnsiTheme="minorHAnsi" w:cstheme="minorHAnsi"/>
                <w:b/>
                <w:bCs/>
                <w:color w:val="000000"/>
                <w:sz w:val="20"/>
                <w:szCs w:val="20"/>
                <w:lang w:val="en-US" w:eastAsia="en-US" w:bidi="ar-SA"/>
              </w:rPr>
              <w:t>House Size (m2)</w:t>
            </w:r>
          </w:p>
        </w:tc>
      </w:tr>
      <w:tr w:rsidR="002B5B82" w:rsidRPr="00DE303B" w14:paraId="6F5B7A25" w14:textId="77777777" w:rsidTr="0047126C">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BF24562" w14:textId="21B90ADA"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1</w:t>
            </w:r>
          </w:p>
        </w:tc>
        <w:tc>
          <w:tcPr>
            <w:tcW w:w="1760" w:type="dxa"/>
            <w:tcBorders>
              <w:top w:val="single" w:sz="4" w:space="0" w:color="auto"/>
              <w:left w:val="nil"/>
              <w:bottom w:val="single" w:sz="4" w:space="0" w:color="auto"/>
              <w:right w:val="single" w:sz="4" w:space="0" w:color="auto"/>
            </w:tcBorders>
            <w:shd w:val="clear" w:color="auto" w:fill="auto"/>
            <w:vAlign w:val="center"/>
          </w:tcPr>
          <w:p w14:paraId="485CBEC8" w14:textId="5A19B6A1"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72.08.04.208</w:t>
            </w:r>
          </w:p>
        </w:tc>
        <w:tc>
          <w:tcPr>
            <w:tcW w:w="1600" w:type="dxa"/>
            <w:tcBorders>
              <w:top w:val="single" w:sz="4" w:space="0" w:color="auto"/>
              <w:left w:val="nil"/>
              <w:bottom w:val="single" w:sz="4" w:space="0" w:color="auto"/>
              <w:right w:val="single" w:sz="4" w:space="0" w:color="auto"/>
            </w:tcBorders>
            <w:shd w:val="clear" w:color="auto" w:fill="auto"/>
            <w:vAlign w:val="center"/>
          </w:tcPr>
          <w:p w14:paraId="290FD400" w14:textId="278019C1"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5F44D991" w14:textId="7868BDBA"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2B5B82" w:rsidRPr="00DE303B" w14:paraId="509F33D5" w14:textId="77777777" w:rsidTr="00341864">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49E2967" w14:textId="1466ED1C" w:rsidR="002B5B82" w:rsidRPr="00DE303B" w:rsidRDefault="00DE303B"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2</w:t>
            </w:r>
          </w:p>
        </w:tc>
        <w:tc>
          <w:tcPr>
            <w:tcW w:w="1760" w:type="dxa"/>
            <w:tcBorders>
              <w:top w:val="single" w:sz="4" w:space="0" w:color="auto"/>
              <w:left w:val="nil"/>
              <w:bottom w:val="single" w:sz="4" w:space="0" w:color="auto"/>
              <w:right w:val="single" w:sz="4" w:space="0" w:color="auto"/>
            </w:tcBorders>
            <w:shd w:val="clear" w:color="auto" w:fill="auto"/>
            <w:vAlign w:val="center"/>
          </w:tcPr>
          <w:p w14:paraId="52A728A3" w14:textId="0191D64E"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72.11.03.236</w:t>
            </w:r>
          </w:p>
        </w:tc>
        <w:tc>
          <w:tcPr>
            <w:tcW w:w="1600" w:type="dxa"/>
            <w:tcBorders>
              <w:top w:val="single" w:sz="4" w:space="0" w:color="auto"/>
              <w:left w:val="nil"/>
              <w:bottom w:val="single" w:sz="4" w:space="0" w:color="auto"/>
              <w:right w:val="single" w:sz="4" w:space="0" w:color="auto"/>
            </w:tcBorders>
            <w:shd w:val="clear" w:color="auto" w:fill="auto"/>
            <w:vAlign w:val="center"/>
          </w:tcPr>
          <w:p w14:paraId="71CED558" w14:textId="52D7325F"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26DB92E5" w14:textId="24B43DA8"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2B5B82" w:rsidRPr="00DE303B" w14:paraId="5CFE6F7C" w14:textId="77777777" w:rsidTr="00341864">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66F4189" w14:textId="4AFB2AD7" w:rsidR="002B5B82" w:rsidRPr="00DE303B" w:rsidRDefault="00DE303B"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3</w:t>
            </w:r>
          </w:p>
        </w:tc>
        <w:tc>
          <w:tcPr>
            <w:tcW w:w="1760" w:type="dxa"/>
            <w:tcBorders>
              <w:top w:val="single" w:sz="4" w:space="0" w:color="auto"/>
              <w:left w:val="nil"/>
              <w:bottom w:val="single" w:sz="4" w:space="0" w:color="auto"/>
              <w:right w:val="single" w:sz="4" w:space="0" w:color="auto"/>
            </w:tcBorders>
            <w:shd w:val="clear" w:color="auto" w:fill="auto"/>
            <w:vAlign w:val="center"/>
          </w:tcPr>
          <w:p w14:paraId="05320881" w14:textId="141CB0AD"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72.16.10.420</w:t>
            </w:r>
          </w:p>
        </w:tc>
        <w:tc>
          <w:tcPr>
            <w:tcW w:w="1600" w:type="dxa"/>
            <w:tcBorders>
              <w:top w:val="single" w:sz="4" w:space="0" w:color="auto"/>
              <w:left w:val="nil"/>
              <w:bottom w:val="single" w:sz="4" w:space="0" w:color="auto"/>
              <w:right w:val="single" w:sz="4" w:space="0" w:color="auto"/>
            </w:tcBorders>
            <w:shd w:val="clear" w:color="auto" w:fill="auto"/>
            <w:vAlign w:val="center"/>
          </w:tcPr>
          <w:p w14:paraId="6B7CE745" w14:textId="2BB292F0"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31C13AED" w14:textId="7CBBD152"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8X10</w:t>
            </w:r>
          </w:p>
        </w:tc>
      </w:tr>
      <w:tr w:rsidR="002B5B82" w:rsidRPr="00DE303B" w14:paraId="4AD96FB8" w14:textId="77777777" w:rsidTr="00341864">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4EC0CE8" w14:textId="51293B9B" w:rsidR="002B5B82" w:rsidRPr="00DE303B" w:rsidRDefault="00DE303B"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4</w:t>
            </w:r>
          </w:p>
        </w:tc>
        <w:tc>
          <w:tcPr>
            <w:tcW w:w="1760" w:type="dxa"/>
            <w:tcBorders>
              <w:top w:val="single" w:sz="4" w:space="0" w:color="auto"/>
              <w:left w:val="nil"/>
              <w:bottom w:val="single" w:sz="4" w:space="0" w:color="auto"/>
              <w:right w:val="single" w:sz="4" w:space="0" w:color="auto"/>
            </w:tcBorders>
            <w:shd w:val="clear" w:color="auto" w:fill="auto"/>
            <w:vAlign w:val="center"/>
          </w:tcPr>
          <w:p w14:paraId="7EB8097A" w14:textId="4C5A2DF6"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72.09.22.034</w:t>
            </w:r>
          </w:p>
        </w:tc>
        <w:tc>
          <w:tcPr>
            <w:tcW w:w="1600" w:type="dxa"/>
            <w:tcBorders>
              <w:top w:val="single" w:sz="4" w:space="0" w:color="auto"/>
              <w:left w:val="nil"/>
              <w:bottom w:val="single" w:sz="4" w:space="0" w:color="auto"/>
              <w:right w:val="single" w:sz="4" w:space="0" w:color="auto"/>
            </w:tcBorders>
            <w:shd w:val="clear" w:color="auto" w:fill="auto"/>
            <w:vAlign w:val="center"/>
          </w:tcPr>
          <w:p w14:paraId="75508E6B" w14:textId="3AA21FA4"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2E749DE0" w14:textId="623E9CF6"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8X10</w:t>
            </w:r>
          </w:p>
        </w:tc>
      </w:tr>
      <w:tr w:rsidR="002B5B82" w:rsidRPr="00DE303B" w14:paraId="7FDA1266" w14:textId="77777777" w:rsidTr="0018016D">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85CA830" w14:textId="0480D309" w:rsidR="002B5B82" w:rsidRPr="00DE303B" w:rsidRDefault="00DE303B"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5</w:t>
            </w:r>
          </w:p>
        </w:tc>
        <w:tc>
          <w:tcPr>
            <w:tcW w:w="1760" w:type="dxa"/>
            <w:tcBorders>
              <w:top w:val="nil"/>
              <w:left w:val="nil"/>
              <w:bottom w:val="single" w:sz="4" w:space="0" w:color="auto"/>
              <w:right w:val="single" w:sz="4" w:space="0" w:color="auto"/>
            </w:tcBorders>
            <w:shd w:val="clear" w:color="auto" w:fill="auto"/>
            <w:noWrap/>
            <w:vAlign w:val="center"/>
          </w:tcPr>
          <w:p w14:paraId="75AD1E83" w14:textId="5D18D151"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 xml:space="preserve">83.04.08.660    </w:t>
            </w:r>
          </w:p>
        </w:tc>
        <w:tc>
          <w:tcPr>
            <w:tcW w:w="1600" w:type="dxa"/>
            <w:tcBorders>
              <w:top w:val="nil"/>
              <w:left w:val="nil"/>
              <w:bottom w:val="single" w:sz="4" w:space="0" w:color="auto"/>
              <w:right w:val="single" w:sz="4" w:space="0" w:color="auto"/>
            </w:tcBorders>
            <w:shd w:val="clear" w:color="auto" w:fill="auto"/>
            <w:noWrap/>
            <w:vAlign w:val="center"/>
          </w:tcPr>
          <w:p w14:paraId="0D788912" w14:textId="5114DE9E"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Marneuli</w:t>
            </w:r>
          </w:p>
        </w:tc>
        <w:tc>
          <w:tcPr>
            <w:tcW w:w="1480" w:type="dxa"/>
            <w:tcBorders>
              <w:top w:val="nil"/>
              <w:left w:val="nil"/>
              <w:bottom w:val="single" w:sz="4" w:space="0" w:color="auto"/>
              <w:right w:val="single" w:sz="4" w:space="0" w:color="auto"/>
            </w:tcBorders>
            <w:shd w:val="clear" w:color="auto" w:fill="auto"/>
            <w:noWrap/>
            <w:vAlign w:val="bottom"/>
            <w:hideMark/>
          </w:tcPr>
          <w:p w14:paraId="642F2638" w14:textId="6D131619"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2B5B82" w:rsidRPr="00DE303B" w14:paraId="688294DD" w14:textId="77777777" w:rsidTr="0018016D">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C566FC5" w14:textId="5EC44243" w:rsidR="002B5B82" w:rsidRPr="00DE303B" w:rsidRDefault="00DE303B"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6</w:t>
            </w:r>
          </w:p>
        </w:tc>
        <w:tc>
          <w:tcPr>
            <w:tcW w:w="1760" w:type="dxa"/>
            <w:tcBorders>
              <w:top w:val="nil"/>
              <w:left w:val="nil"/>
              <w:bottom w:val="single" w:sz="4" w:space="0" w:color="auto"/>
              <w:right w:val="single" w:sz="4" w:space="0" w:color="auto"/>
            </w:tcBorders>
            <w:shd w:val="clear" w:color="auto" w:fill="auto"/>
            <w:noWrap/>
            <w:vAlign w:val="center"/>
          </w:tcPr>
          <w:p w14:paraId="7B0AC908" w14:textId="4E5F65A9"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81.04.09.428</w:t>
            </w:r>
          </w:p>
        </w:tc>
        <w:tc>
          <w:tcPr>
            <w:tcW w:w="1600" w:type="dxa"/>
            <w:tcBorders>
              <w:top w:val="nil"/>
              <w:left w:val="nil"/>
              <w:bottom w:val="single" w:sz="4" w:space="0" w:color="auto"/>
              <w:right w:val="single" w:sz="4" w:space="0" w:color="auto"/>
            </w:tcBorders>
            <w:shd w:val="clear" w:color="auto" w:fill="auto"/>
            <w:noWrap/>
            <w:vAlign w:val="center"/>
          </w:tcPr>
          <w:p w14:paraId="67CF2A65" w14:textId="7607D123"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Gardabani</w:t>
            </w:r>
          </w:p>
        </w:tc>
        <w:tc>
          <w:tcPr>
            <w:tcW w:w="1480" w:type="dxa"/>
            <w:tcBorders>
              <w:top w:val="nil"/>
              <w:left w:val="nil"/>
              <w:bottom w:val="single" w:sz="4" w:space="0" w:color="auto"/>
              <w:right w:val="single" w:sz="4" w:space="0" w:color="auto"/>
            </w:tcBorders>
            <w:shd w:val="clear" w:color="auto" w:fill="auto"/>
            <w:noWrap/>
            <w:vAlign w:val="bottom"/>
            <w:hideMark/>
          </w:tcPr>
          <w:p w14:paraId="119A5383" w14:textId="09999037"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2B5B82" w:rsidRPr="00DE303B" w14:paraId="5222D33F" w14:textId="77777777" w:rsidTr="0018016D">
        <w:trPr>
          <w:trHeight w:val="2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9D89A" w14:textId="2480AF12" w:rsidR="002B5B82" w:rsidRPr="00DE303B" w:rsidRDefault="00DE303B"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78A774EB" w14:textId="40E2956A"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81.11.09.901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4B3D47A4" w14:textId="049E70FB"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Gardabani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8F24A8E" w14:textId="21003655"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2B5B82" w:rsidRPr="00DE303B" w14:paraId="785BDD67" w14:textId="77777777" w:rsidTr="0018016D">
        <w:trPr>
          <w:trHeight w:val="2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4287C" w14:textId="4EF3325F" w:rsidR="002B5B82" w:rsidRPr="00DE303B" w:rsidRDefault="00DE303B"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7FA1F9A8" w14:textId="65E6DAA6"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66.51.07.009</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03F38F5B" w14:textId="25C15BFA"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Gori</w:t>
            </w: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31CF4A23" w14:textId="3CDF3C50" w:rsidR="002B5B82" w:rsidRPr="00DE303B" w:rsidRDefault="002B5B82" w:rsidP="002640F6">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bl>
    <w:p w14:paraId="50E2C07D" w14:textId="4CDC0179" w:rsidR="009F22F6" w:rsidRPr="00DE303B" w:rsidRDefault="009F22F6" w:rsidP="002640F6">
      <w:pPr>
        <w:pStyle w:val="Standard"/>
        <w:tabs>
          <w:tab w:val="left" w:pos="742"/>
          <w:tab w:val="right" w:pos="9360"/>
        </w:tabs>
        <w:jc w:val="both"/>
        <w:rPr>
          <w:b/>
          <w:bCs/>
        </w:rPr>
      </w:pPr>
    </w:p>
    <w:p w14:paraId="2F3155F3" w14:textId="577070CD" w:rsidR="00DE303B" w:rsidRPr="00376139" w:rsidRDefault="00376139" w:rsidP="002640F6">
      <w:pPr>
        <w:pStyle w:val="Standard"/>
        <w:tabs>
          <w:tab w:val="left" w:pos="742"/>
          <w:tab w:val="right" w:pos="9360"/>
        </w:tabs>
        <w:jc w:val="both"/>
        <w:rPr>
          <w:b/>
          <w:bCs/>
        </w:rPr>
      </w:pPr>
      <w:r w:rsidRPr="00376139">
        <w:rPr>
          <w:b/>
          <w:bCs/>
        </w:rPr>
        <w:t>LOT #2-8 houses</w:t>
      </w:r>
    </w:p>
    <w:tbl>
      <w:tblPr>
        <w:tblW w:w="5300" w:type="dxa"/>
        <w:tblLook w:val="04A0" w:firstRow="1" w:lastRow="0" w:firstColumn="1" w:lastColumn="0" w:noHBand="0" w:noVBand="1"/>
      </w:tblPr>
      <w:tblGrid>
        <w:gridCol w:w="460"/>
        <w:gridCol w:w="1760"/>
        <w:gridCol w:w="1600"/>
        <w:gridCol w:w="1480"/>
      </w:tblGrid>
      <w:tr w:rsidR="00DE303B" w:rsidRPr="00DE303B" w14:paraId="610FBF10" w14:textId="77777777" w:rsidTr="008E699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36FE2" w14:textId="77777777" w:rsidR="00DE303B" w:rsidRPr="00DE303B" w:rsidRDefault="00DE303B" w:rsidP="008E6997">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DE303B">
              <w:rPr>
                <w:rFonts w:asciiTheme="minorHAnsi" w:eastAsia="Times New Roman" w:hAnsiTheme="minorHAnsi" w:cstheme="minorHAnsi"/>
                <w:b/>
                <w:bCs/>
                <w:color w:val="000000"/>
                <w:sz w:val="20"/>
                <w:szCs w:val="20"/>
                <w:lang w:val="en-US" w:eastAsia="en-US" w:bidi="ar-SA"/>
              </w:rPr>
              <w: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25F7E93A" w14:textId="77777777" w:rsidR="00DE303B" w:rsidRPr="00DE303B" w:rsidRDefault="00DE303B" w:rsidP="008E6997">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DE303B">
              <w:rPr>
                <w:rFonts w:asciiTheme="minorHAnsi" w:eastAsia="Times New Roman" w:hAnsiTheme="minorHAnsi" w:cstheme="minorHAnsi"/>
                <w:b/>
                <w:bCs/>
                <w:color w:val="000000"/>
                <w:sz w:val="20"/>
                <w:szCs w:val="20"/>
                <w:lang w:val="en-US" w:eastAsia="en-US" w:bidi="ar-SA"/>
              </w:rPr>
              <w:t>Cadastral Code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2BB0B6C" w14:textId="77777777" w:rsidR="00DE303B" w:rsidRPr="00DE303B" w:rsidRDefault="00DE303B" w:rsidP="008E6997">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DE303B">
              <w:rPr>
                <w:rFonts w:asciiTheme="minorHAnsi" w:eastAsia="Times New Roman" w:hAnsiTheme="minorHAnsi" w:cstheme="minorHAnsi"/>
                <w:b/>
                <w:bCs/>
                <w:color w:val="000000"/>
                <w:sz w:val="20"/>
                <w:szCs w:val="20"/>
                <w:lang w:val="en-US" w:eastAsia="en-US" w:bidi="ar-SA"/>
              </w:rPr>
              <w:t>Location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CB1EE4C" w14:textId="77777777" w:rsidR="00DE303B" w:rsidRPr="00DE303B" w:rsidRDefault="00DE303B" w:rsidP="008E6997">
            <w:pPr>
              <w:suppressAutoHyphens w:val="0"/>
              <w:autoSpaceDN/>
              <w:jc w:val="both"/>
              <w:textAlignment w:val="auto"/>
              <w:rPr>
                <w:rFonts w:asciiTheme="minorHAnsi" w:eastAsia="Times New Roman" w:hAnsiTheme="minorHAnsi" w:cstheme="minorHAnsi"/>
                <w:b/>
                <w:bCs/>
                <w:color w:val="000000"/>
                <w:sz w:val="20"/>
                <w:szCs w:val="20"/>
                <w:lang w:val="en-US" w:eastAsia="en-US" w:bidi="ar-SA"/>
              </w:rPr>
            </w:pPr>
            <w:r w:rsidRPr="00DE303B">
              <w:rPr>
                <w:rFonts w:asciiTheme="minorHAnsi" w:eastAsia="Times New Roman" w:hAnsiTheme="minorHAnsi" w:cstheme="minorHAnsi"/>
                <w:b/>
                <w:bCs/>
                <w:color w:val="000000"/>
                <w:sz w:val="20"/>
                <w:szCs w:val="20"/>
                <w:lang w:val="en-US" w:eastAsia="en-US" w:bidi="ar-SA"/>
              </w:rPr>
              <w:t>House Size (m2)</w:t>
            </w:r>
          </w:p>
        </w:tc>
      </w:tr>
      <w:tr w:rsidR="00DE303B" w:rsidRPr="00DE303B" w14:paraId="10C8F1F6" w14:textId="77777777" w:rsidTr="008E699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4C78566B" w14:textId="446E416E"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1</w:t>
            </w:r>
          </w:p>
        </w:tc>
        <w:tc>
          <w:tcPr>
            <w:tcW w:w="1760" w:type="dxa"/>
            <w:tcBorders>
              <w:top w:val="single" w:sz="4" w:space="0" w:color="auto"/>
              <w:left w:val="nil"/>
              <w:bottom w:val="single" w:sz="4" w:space="0" w:color="auto"/>
              <w:right w:val="single" w:sz="4" w:space="0" w:color="auto"/>
            </w:tcBorders>
            <w:shd w:val="clear" w:color="auto" w:fill="auto"/>
            <w:vAlign w:val="center"/>
          </w:tcPr>
          <w:p w14:paraId="3F9815EC"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72.04.18.511</w:t>
            </w:r>
          </w:p>
        </w:tc>
        <w:tc>
          <w:tcPr>
            <w:tcW w:w="1600" w:type="dxa"/>
            <w:tcBorders>
              <w:top w:val="single" w:sz="4" w:space="0" w:color="auto"/>
              <w:left w:val="nil"/>
              <w:bottom w:val="single" w:sz="4" w:space="0" w:color="auto"/>
              <w:right w:val="single" w:sz="4" w:space="0" w:color="auto"/>
            </w:tcBorders>
            <w:shd w:val="clear" w:color="auto" w:fill="auto"/>
            <w:vAlign w:val="center"/>
          </w:tcPr>
          <w:p w14:paraId="488DCA69"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029B0985"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DE303B" w:rsidRPr="00DE303B" w14:paraId="71D9D23F" w14:textId="77777777" w:rsidTr="008E699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7F71828" w14:textId="703E85C9"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2</w:t>
            </w:r>
          </w:p>
        </w:tc>
        <w:tc>
          <w:tcPr>
            <w:tcW w:w="1760" w:type="dxa"/>
            <w:tcBorders>
              <w:top w:val="single" w:sz="4" w:space="0" w:color="auto"/>
              <w:left w:val="nil"/>
              <w:bottom w:val="single" w:sz="4" w:space="0" w:color="auto"/>
              <w:right w:val="single" w:sz="4" w:space="0" w:color="auto"/>
            </w:tcBorders>
            <w:shd w:val="clear" w:color="auto" w:fill="auto"/>
            <w:vAlign w:val="center"/>
          </w:tcPr>
          <w:p w14:paraId="2D6659F9"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72.04.09.461</w:t>
            </w:r>
          </w:p>
        </w:tc>
        <w:tc>
          <w:tcPr>
            <w:tcW w:w="1600" w:type="dxa"/>
            <w:tcBorders>
              <w:top w:val="single" w:sz="4" w:space="0" w:color="auto"/>
              <w:left w:val="nil"/>
              <w:bottom w:val="single" w:sz="4" w:space="0" w:color="auto"/>
              <w:right w:val="single" w:sz="4" w:space="0" w:color="auto"/>
            </w:tcBorders>
            <w:shd w:val="clear" w:color="auto" w:fill="auto"/>
            <w:vAlign w:val="center"/>
          </w:tcPr>
          <w:p w14:paraId="4A967C13"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0A22BDD9"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DE303B" w:rsidRPr="00DE303B" w14:paraId="233B5727" w14:textId="77777777" w:rsidTr="008E699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4C639F5D" w14:textId="64FFE81C"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3</w:t>
            </w:r>
          </w:p>
        </w:tc>
        <w:tc>
          <w:tcPr>
            <w:tcW w:w="1760" w:type="dxa"/>
            <w:tcBorders>
              <w:top w:val="single" w:sz="4" w:space="0" w:color="auto"/>
              <w:left w:val="nil"/>
              <w:bottom w:val="single" w:sz="4" w:space="0" w:color="auto"/>
              <w:right w:val="single" w:sz="4" w:space="0" w:color="auto"/>
            </w:tcBorders>
            <w:shd w:val="clear" w:color="auto" w:fill="auto"/>
            <w:vAlign w:val="center"/>
          </w:tcPr>
          <w:p w14:paraId="24E5A2F4"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72.04.15.145</w:t>
            </w:r>
          </w:p>
        </w:tc>
        <w:tc>
          <w:tcPr>
            <w:tcW w:w="1600" w:type="dxa"/>
            <w:tcBorders>
              <w:top w:val="single" w:sz="4" w:space="0" w:color="auto"/>
              <w:left w:val="nil"/>
              <w:bottom w:val="single" w:sz="4" w:space="0" w:color="auto"/>
              <w:right w:val="single" w:sz="4" w:space="0" w:color="auto"/>
            </w:tcBorders>
            <w:shd w:val="clear" w:color="auto" w:fill="auto"/>
            <w:vAlign w:val="center"/>
          </w:tcPr>
          <w:p w14:paraId="18A94143"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303959EB"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DE303B" w:rsidRPr="00DE303B" w14:paraId="34C496C0" w14:textId="77777777" w:rsidTr="008E6997">
        <w:trPr>
          <w:trHeight w:val="4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E6F0479" w14:textId="4DC84B6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4</w:t>
            </w:r>
          </w:p>
        </w:tc>
        <w:tc>
          <w:tcPr>
            <w:tcW w:w="1760" w:type="dxa"/>
            <w:tcBorders>
              <w:top w:val="single" w:sz="4" w:space="0" w:color="auto"/>
              <w:left w:val="nil"/>
              <w:bottom w:val="single" w:sz="4" w:space="0" w:color="auto"/>
              <w:right w:val="single" w:sz="4" w:space="0" w:color="auto"/>
            </w:tcBorders>
            <w:shd w:val="clear" w:color="auto" w:fill="auto"/>
            <w:vAlign w:val="center"/>
          </w:tcPr>
          <w:p w14:paraId="640B744A"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72.03.18.005</w:t>
            </w:r>
          </w:p>
        </w:tc>
        <w:tc>
          <w:tcPr>
            <w:tcW w:w="1600" w:type="dxa"/>
            <w:tcBorders>
              <w:top w:val="single" w:sz="4" w:space="0" w:color="auto"/>
              <w:left w:val="nil"/>
              <w:bottom w:val="single" w:sz="4" w:space="0" w:color="auto"/>
              <w:right w:val="single" w:sz="4" w:space="0" w:color="auto"/>
            </w:tcBorders>
            <w:shd w:val="clear" w:color="auto" w:fill="auto"/>
            <w:vAlign w:val="center"/>
          </w:tcPr>
          <w:p w14:paraId="26792F06"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Mtskheta</w:t>
            </w:r>
          </w:p>
        </w:tc>
        <w:tc>
          <w:tcPr>
            <w:tcW w:w="1480" w:type="dxa"/>
            <w:tcBorders>
              <w:top w:val="single" w:sz="4" w:space="0" w:color="auto"/>
              <w:left w:val="nil"/>
              <w:bottom w:val="single" w:sz="4" w:space="0" w:color="auto"/>
              <w:right w:val="single" w:sz="4" w:space="0" w:color="auto"/>
            </w:tcBorders>
            <w:shd w:val="clear" w:color="auto" w:fill="auto"/>
            <w:vAlign w:val="bottom"/>
          </w:tcPr>
          <w:p w14:paraId="120DC17D"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DE303B" w:rsidRPr="00DE303B" w14:paraId="61F4CFC3" w14:textId="77777777" w:rsidTr="008E699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6D2CFF" w14:textId="5EDD12E8"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5</w:t>
            </w:r>
          </w:p>
        </w:tc>
        <w:tc>
          <w:tcPr>
            <w:tcW w:w="1760" w:type="dxa"/>
            <w:tcBorders>
              <w:top w:val="nil"/>
              <w:left w:val="nil"/>
              <w:bottom w:val="single" w:sz="4" w:space="0" w:color="auto"/>
              <w:right w:val="single" w:sz="4" w:space="0" w:color="auto"/>
            </w:tcBorders>
            <w:shd w:val="clear" w:color="auto" w:fill="auto"/>
            <w:noWrap/>
            <w:vAlign w:val="center"/>
          </w:tcPr>
          <w:p w14:paraId="6D6422A7"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71.64.90.591</w:t>
            </w:r>
          </w:p>
        </w:tc>
        <w:tc>
          <w:tcPr>
            <w:tcW w:w="1600" w:type="dxa"/>
            <w:tcBorders>
              <w:top w:val="nil"/>
              <w:left w:val="nil"/>
              <w:bottom w:val="single" w:sz="4" w:space="0" w:color="auto"/>
              <w:right w:val="single" w:sz="4" w:space="0" w:color="auto"/>
            </w:tcBorders>
            <w:shd w:val="clear" w:color="auto" w:fill="auto"/>
            <w:noWrap/>
            <w:vAlign w:val="center"/>
          </w:tcPr>
          <w:p w14:paraId="35924FCA"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proofErr w:type="spellStart"/>
            <w:r w:rsidRPr="00DE303B">
              <w:rPr>
                <w:rFonts w:asciiTheme="minorHAnsi" w:eastAsia="Times New Roman" w:hAnsiTheme="minorHAnsi" w:cstheme="minorHAnsi"/>
                <w:color w:val="000000"/>
                <w:sz w:val="20"/>
                <w:szCs w:val="20"/>
                <w:lang w:val="en-US" w:eastAsia="en-US" w:bidi="ar-SA"/>
              </w:rPr>
              <w:t>Dusheti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490BBA3F"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DE303B" w:rsidRPr="00DE303B" w14:paraId="0F1FC0F4" w14:textId="77777777" w:rsidTr="008E699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7B59B6E" w14:textId="79225431"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6</w:t>
            </w:r>
          </w:p>
        </w:tc>
        <w:tc>
          <w:tcPr>
            <w:tcW w:w="1760" w:type="dxa"/>
            <w:tcBorders>
              <w:top w:val="nil"/>
              <w:left w:val="nil"/>
              <w:bottom w:val="single" w:sz="4" w:space="0" w:color="auto"/>
              <w:right w:val="single" w:sz="4" w:space="0" w:color="auto"/>
            </w:tcBorders>
            <w:shd w:val="clear" w:color="auto" w:fill="auto"/>
            <w:noWrap/>
            <w:vAlign w:val="center"/>
          </w:tcPr>
          <w:p w14:paraId="3D18A6C0"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 xml:space="preserve">74.03.11.599         </w:t>
            </w:r>
          </w:p>
        </w:tc>
        <w:tc>
          <w:tcPr>
            <w:tcW w:w="1600" w:type="dxa"/>
            <w:tcBorders>
              <w:top w:val="nil"/>
              <w:left w:val="nil"/>
              <w:bottom w:val="single" w:sz="4" w:space="0" w:color="auto"/>
              <w:right w:val="single" w:sz="4" w:space="0" w:color="auto"/>
            </w:tcBorders>
            <w:shd w:val="clear" w:color="auto" w:fill="auto"/>
            <w:noWrap/>
            <w:vAlign w:val="center"/>
          </w:tcPr>
          <w:p w14:paraId="75C1DAC7"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proofErr w:type="spellStart"/>
            <w:r w:rsidRPr="00DE303B">
              <w:rPr>
                <w:rFonts w:asciiTheme="minorHAnsi" w:eastAsia="Times New Roman" w:hAnsiTheme="minorHAnsi" w:cstheme="minorHAnsi"/>
                <w:color w:val="000000"/>
                <w:sz w:val="20"/>
                <w:szCs w:val="20"/>
                <w:lang w:val="en-US" w:eastAsia="en-US" w:bidi="ar-SA"/>
              </w:rPr>
              <w:t>Kazbegi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28F30BFD"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DE303B" w:rsidRPr="00DE303B" w14:paraId="05B1FB01" w14:textId="77777777" w:rsidTr="008E699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03A1486" w14:textId="17124535"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w:t>
            </w:r>
          </w:p>
        </w:tc>
        <w:tc>
          <w:tcPr>
            <w:tcW w:w="1760" w:type="dxa"/>
            <w:tcBorders>
              <w:top w:val="nil"/>
              <w:left w:val="nil"/>
              <w:bottom w:val="single" w:sz="4" w:space="0" w:color="auto"/>
              <w:right w:val="single" w:sz="4" w:space="0" w:color="auto"/>
            </w:tcBorders>
            <w:shd w:val="clear" w:color="auto" w:fill="auto"/>
            <w:noWrap/>
            <w:vAlign w:val="center"/>
          </w:tcPr>
          <w:p w14:paraId="5F32483F"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73.05.29.475</w:t>
            </w:r>
          </w:p>
        </w:tc>
        <w:tc>
          <w:tcPr>
            <w:tcW w:w="1600" w:type="dxa"/>
            <w:tcBorders>
              <w:top w:val="nil"/>
              <w:left w:val="nil"/>
              <w:bottom w:val="single" w:sz="4" w:space="0" w:color="auto"/>
              <w:right w:val="single" w:sz="4" w:space="0" w:color="auto"/>
            </w:tcBorders>
            <w:shd w:val="clear" w:color="auto" w:fill="auto"/>
            <w:noWrap/>
            <w:vAlign w:val="center"/>
          </w:tcPr>
          <w:p w14:paraId="270A847C"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proofErr w:type="spellStart"/>
            <w:r w:rsidRPr="00DE303B">
              <w:rPr>
                <w:rFonts w:asciiTheme="minorHAnsi" w:eastAsia="Times New Roman" w:hAnsiTheme="minorHAnsi" w:cstheme="minorHAnsi"/>
                <w:color w:val="000000"/>
                <w:sz w:val="20"/>
                <w:szCs w:val="20"/>
                <w:lang w:val="en-US" w:eastAsia="en-US" w:bidi="ar-SA"/>
              </w:rPr>
              <w:t>Tianeti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59895C97"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8X8</w:t>
            </w:r>
          </w:p>
        </w:tc>
      </w:tr>
      <w:tr w:rsidR="00DE303B" w:rsidRPr="00FF63A7" w14:paraId="6BB8F34F" w14:textId="77777777" w:rsidTr="008E6997">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F7094B" w14:textId="2AE260AA"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w:t>
            </w:r>
          </w:p>
        </w:tc>
        <w:tc>
          <w:tcPr>
            <w:tcW w:w="1760" w:type="dxa"/>
            <w:tcBorders>
              <w:top w:val="nil"/>
              <w:left w:val="nil"/>
              <w:bottom w:val="single" w:sz="4" w:space="0" w:color="auto"/>
              <w:right w:val="single" w:sz="4" w:space="0" w:color="auto"/>
            </w:tcBorders>
            <w:shd w:val="clear" w:color="auto" w:fill="auto"/>
            <w:noWrap/>
            <w:vAlign w:val="center"/>
          </w:tcPr>
          <w:p w14:paraId="7B2C3100"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71.64.70.365</w:t>
            </w:r>
          </w:p>
        </w:tc>
        <w:tc>
          <w:tcPr>
            <w:tcW w:w="1600" w:type="dxa"/>
            <w:tcBorders>
              <w:top w:val="nil"/>
              <w:left w:val="nil"/>
              <w:bottom w:val="single" w:sz="4" w:space="0" w:color="auto"/>
              <w:right w:val="single" w:sz="4" w:space="0" w:color="auto"/>
            </w:tcBorders>
            <w:shd w:val="clear" w:color="auto" w:fill="auto"/>
            <w:noWrap/>
            <w:vAlign w:val="center"/>
          </w:tcPr>
          <w:p w14:paraId="6960B406" w14:textId="77777777" w:rsidR="00DE303B" w:rsidRPr="00DE303B"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proofErr w:type="spellStart"/>
            <w:r w:rsidRPr="00DE303B">
              <w:rPr>
                <w:rFonts w:asciiTheme="minorHAnsi" w:eastAsia="Times New Roman" w:hAnsiTheme="minorHAnsi" w:cstheme="minorHAnsi"/>
                <w:color w:val="000000"/>
                <w:sz w:val="20"/>
                <w:szCs w:val="20"/>
                <w:lang w:val="en-US" w:eastAsia="en-US" w:bidi="ar-SA"/>
              </w:rPr>
              <w:t>Dusheti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3DE74117" w14:textId="77777777" w:rsidR="00DE303B" w:rsidRPr="002B5B82" w:rsidRDefault="00DE303B" w:rsidP="008E6997">
            <w:pPr>
              <w:suppressAutoHyphens w:val="0"/>
              <w:autoSpaceDN/>
              <w:jc w:val="both"/>
              <w:textAlignment w:val="auto"/>
              <w:rPr>
                <w:rFonts w:asciiTheme="minorHAnsi" w:eastAsia="Times New Roman" w:hAnsiTheme="minorHAnsi" w:cstheme="minorHAnsi"/>
                <w:color w:val="000000"/>
                <w:sz w:val="20"/>
                <w:szCs w:val="20"/>
                <w:lang w:val="en-US" w:eastAsia="en-US" w:bidi="ar-SA"/>
              </w:rPr>
            </w:pPr>
            <w:r w:rsidRPr="00DE303B">
              <w:rPr>
                <w:rFonts w:asciiTheme="minorHAnsi" w:eastAsia="Times New Roman" w:hAnsiTheme="minorHAnsi" w:cstheme="minorHAnsi"/>
                <w:color w:val="000000"/>
                <w:sz w:val="20"/>
                <w:szCs w:val="20"/>
                <w:lang w:val="en-US" w:eastAsia="en-US" w:bidi="ar-SA"/>
              </w:rPr>
              <w:t>8X10</w:t>
            </w:r>
          </w:p>
        </w:tc>
      </w:tr>
    </w:tbl>
    <w:p w14:paraId="2FE22934" w14:textId="77777777" w:rsidR="00DE303B" w:rsidRPr="00FF63A7" w:rsidRDefault="00DE303B" w:rsidP="002640F6">
      <w:pPr>
        <w:pStyle w:val="Standard"/>
        <w:tabs>
          <w:tab w:val="left" w:pos="742"/>
          <w:tab w:val="right" w:pos="9360"/>
        </w:tabs>
        <w:jc w:val="both"/>
        <w:rPr>
          <w:b/>
          <w:bCs/>
          <w:highlight w:val="yellow"/>
        </w:rPr>
      </w:pPr>
    </w:p>
    <w:p w14:paraId="1915F7E3" w14:textId="69077399" w:rsidR="00272A64" w:rsidRDefault="00FC64C6" w:rsidP="00FC64C6">
      <w:pPr>
        <w:jc w:val="both"/>
      </w:pPr>
      <w:r>
        <w:t>The map of locations per Lots is attached to the tender package</w:t>
      </w:r>
      <w:r w:rsidR="00AE4A50">
        <w:t xml:space="preserve"> – Annex 5</w:t>
      </w:r>
      <w:r>
        <w:t xml:space="preserve">. </w:t>
      </w:r>
    </w:p>
    <w:p w14:paraId="1E1112E7" w14:textId="77777777" w:rsidR="00FC64C6" w:rsidRDefault="00FC64C6" w:rsidP="00FC64C6">
      <w:pPr>
        <w:jc w:val="both"/>
      </w:pPr>
    </w:p>
    <w:p w14:paraId="7AD37ACE" w14:textId="77777777" w:rsidR="00272A64" w:rsidRDefault="00DE6316" w:rsidP="002640F6">
      <w:pPr>
        <w:pStyle w:val="Standard"/>
        <w:tabs>
          <w:tab w:val="left" w:pos="742"/>
          <w:tab w:val="right" w:pos="9360"/>
        </w:tabs>
        <w:jc w:val="both"/>
      </w:pPr>
      <w:r>
        <w:rPr>
          <w:b/>
          <w:sz w:val="24"/>
          <w:szCs w:val="24"/>
          <w:u w:val="single"/>
        </w:rPr>
        <w:t>Tender Guidelines</w:t>
      </w:r>
    </w:p>
    <w:p w14:paraId="1E1B2BA5" w14:textId="77777777" w:rsidR="00272A64" w:rsidRDefault="00DE6316" w:rsidP="002640F6">
      <w:pPr>
        <w:pStyle w:val="Standard"/>
        <w:spacing w:after="0"/>
        <w:jc w:val="both"/>
      </w:pPr>
      <w:r>
        <w:rPr>
          <w:color w:val="000000"/>
        </w:rPr>
        <w:t>The Works (Construction) Tender package as attached consists of 8 sections and constitutes the basis for the selection of a successful bidder:</w:t>
      </w:r>
    </w:p>
    <w:p w14:paraId="136627B2" w14:textId="77777777" w:rsidR="00272A64" w:rsidRDefault="00DE6316" w:rsidP="002640F6">
      <w:pPr>
        <w:pStyle w:val="Standard"/>
        <w:spacing w:after="0"/>
        <w:ind w:left="720"/>
        <w:jc w:val="both"/>
      </w:pPr>
      <w:r>
        <w:rPr>
          <w:b/>
          <w:color w:val="000000"/>
        </w:rPr>
        <w:t>Section 1</w:t>
      </w:r>
      <w:r>
        <w:rPr>
          <w:color w:val="000000"/>
        </w:rPr>
        <w:t>- Instructions to Bidders (ITB)</w:t>
      </w:r>
    </w:p>
    <w:p w14:paraId="510D8778" w14:textId="77777777" w:rsidR="00272A64" w:rsidRDefault="00DE6316" w:rsidP="002640F6">
      <w:pPr>
        <w:pStyle w:val="Standard"/>
        <w:spacing w:after="0"/>
        <w:ind w:left="720"/>
        <w:jc w:val="both"/>
      </w:pPr>
      <w:r>
        <w:rPr>
          <w:b/>
          <w:color w:val="000000"/>
        </w:rPr>
        <w:t>Section 2</w:t>
      </w:r>
      <w:r>
        <w:rPr>
          <w:color w:val="000000"/>
        </w:rPr>
        <w:t>- Bidding Data</w:t>
      </w:r>
    </w:p>
    <w:p w14:paraId="0F12DC17" w14:textId="77777777" w:rsidR="00272A64" w:rsidRDefault="00DE6316" w:rsidP="002640F6">
      <w:pPr>
        <w:pStyle w:val="Standard"/>
        <w:spacing w:after="0"/>
        <w:ind w:left="720"/>
        <w:jc w:val="both"/>
      </w:pPr>
      <w:r>
        <w:rPr>
          <w:b/>
          <w:color w:val="000000"/>
        </w:rPr>
        <w:t>Section 3</w:t>
      </w:r>
      <w:r>
        <w:rPr>
          <w:color w:val="000000"/>
        </w:rPr>
        <w:t>- Conditions of Contract</w:t>
      </w:r>
    </w:p>
    <w:p w14:paraId="61921B7F" w14:textId="77777777" w:rsidR="00272A64" w:rsidRDefault="00DE6316" w:rsidP="002640F6">
      <w:pPr>
        <w:pStyle w:val="Standard"/>
        <w:spacing w:after="0"/>
        <w:ind w:left="720"/>
        <w:jc w:val="both"/>
      </w:pPr>
      <w:r>
        <w:rPr>
          <w:b/>
          <w:color w:val="000000"/>
        </w:rPr>
        <w:t>Section 4</w:t>
      </w:r>
      <w:r>
        <w:rPr>
          <w:color w:val="000000"/>
        </w:rPr>
        <w:t>- Contract Data</w:t>
      </w:r>
    </w:p>
    <w:p w14:paraId="3D35B95E" w14:textId="77777777" w:rsidR="00272A64" w:rsidRDefault="00DE6316" w:rsidP="002640F6">
      <w:pPr>
        <w:pStyle w:val="Standard"/>
        <w:spacing w:after="0"/>
        <w:ind w:left="720"/>
        <w:jc w:val="both"/>
      </w:pPr>
      <w:r>
        <w:rPr>
          <w:b/>
          <w:color w:val="000000"/>
        </w:rPr>
        <w:t>Section 5</w:t>
      </w:r>
      <w:r>
        <w:rPr>
          <w:color w:val="000000"/>
        </w:rPr>
        <w:t>- Standard Forms</w:t>
      </w:r>
    </w:p>
    <w:p w14:paraId="51152A02" w14:textId="77777777" w:rsidR="00272A64" w:rsidRDefault="00DE6316" w:rsidP="002640F6">
      <w:pPr>
        <w:pStyle w:val="Standard"/>
        <w:spacing w:after="0"/>
        <w:ind w:left="720"/>
        <w:jc w:val="both"/>
      </w:pPr>
      <w:r>
        <w:rPr>
          <w:b/>
          <w:color w:val="000000"/>
        </w:rPr>
        <w:t>Section 6</w:t>
      </w:r>
      <w:r>
        <w:rPr>
          <w:color w:val="000000"/>
        </w:rPr>
        <w:t>- Construction Specifications (attached separately to tender dossier)</w:t>
      </w:r>
    </w:p>
    <w:p w14:paraId="33F966EB" w14:textId="77777777" w:rsidR="00272A64" w:rsidRDefault="00DE6316" w:rsidP="002640F6">
      <w:pPr>
        <w:pStyle w:val="Standard"/>
        <w:spacing w:after="0"/>
        <w:ind w:left="720"/>
        <w:jc w:val="both"/>
      </w:pPr>
      <w:r>
        <w:rPr>
          <w:b/>
          <w:color w:val="000000"/>
        </w:rPr>
        <w:t>Section 7</w:t>
      </w:r>
      <w:r>
        <w:rPr>
          <w:color w:val="000000"/>
        </w:rPr>
        <w:t>- Drawings (Architectural and Construction projects is attached separately to tender dossier)</w:t>
      </w:r>
    </w:p>
    <w:p w14:paraId="01EE1732" w14:textId="77777777" w:rsidR="00272A64" w:rsidRDefault="00DE6316" w:rsidP="002640F6">
      <w:pPr>
        <w:pStyle w:val="Standard"/>
        <w:spacing w:after="0"/>
        <w:ind w:left="720"/>
        <w:jc w:val="both"/>
      </w:pPr>
      <w:r>
        <w:rPr>
          <w:b/>
          <w:color w:val="000000"/>
        </w:rPr>
        <w:t>Section 8</w:t>
      </w:r>
      <w:r>
        <w:rPr>
          <w:color w:val="000000"/>
        </w:rPr>
        <w:t>- Bill of Quantities (attached separately to tender dossier)</w:t>
      </w:r>
    </w:p>
    <w:p w14:paraId="44F8E639" w14:textId="77777777" w:rsidR="00400CD1" w:rsidRDefault="00400CD1" w:rsidP="002640F6">
      <w:pPr>
        <w:pStyle w:val="Standard"/>
        <w:shd w:val="clear" w:color="auto" w:fill="FFFFFF"/>
        <w:jc w:val="both"/>
        <w:rPr>
          <w:b/>
          <w:i/>
          <w:u w:val="single"/>
        </w:rPr>
      </w:pPr>
    </w:p>
    <w:p w14:paraId="66B1A9F9" w14:textId="77777777" w:rsidR="00272A64" w:rsidRDefault="00DE6316" w:rsidP="002640F6">
      <w:pPr>
        <w:pStyle w:val="Standard"/>
        <w:shd w:val="clear" w:color="auto" w:fill="FFFFFF"/>
        <w:jc w:val="both"/>
      </w:pPr>
      <w:r>
        <w:rPr>
          <w:b/>
          <w:i/>
          <w:u w:val="single"/>
        </w:rPr>
        <w:lastRenderedPageBreak/>
        <w:t>Important Note for submission of Bids to DRC:</w:t>
      </w:r>
    </w:p>
    <w:p w14:paraId="48D298F6" w14:textId="77777777" w:rsidR="00272A64" w:rsidRDefault="00DE6316" w:rsidP="002640F6">
      <w:pPr>
        <w:pStyle w:val="Standard"/>
        <w:shd w:val="clear" w:color="auto" w:fill="FFFFFF"/>
        <w:jc w:val="both"/>
      </w:pPr>
      <w:r>
        <w:rPr>
          <w:b/>
        </w:rPr>
        <w:t>In accordance with the provided Tender Guidelines, the following documents must be submitted to DRC:</w:t>
      </w:r>
    </w:p>
    <w:p w14:paraId="5242F799" w14:textId="77777777" w:rsidR="00272A64" w:rsidRDefault="00DE6316" w:rsidP="002640F6">
      <w:pPr>
        <w:pStyle w:val="Standard"/>
        <w:numPr>
          <w:ilvl w:val="0"/>
          <w:numId w:val="11"/>
        </w:numPr>
        <w:spacing w:after="0"/>
        <w:jc w:val="both"/>
      </w:pPr>
      <w:r>
        <w:rPr>
          <w:color w:val="000000"/>
        </w:rPr>
        <w:t xml:space="preserve">The attached </w:t>
      </w:r>
      <w:r>
        <w:rPr>
          <w:b/>
          <w:color w:val="000000"/>
        </w:rPr>
        <w:t>Works (Construction) Tender Forms</w:t>
      </w:r>
      <w:r>
        <w:rPr>
          <w:color w:val="000000"/>
        </w:rPr>
        <w:t xml:space="preserve"> must be completed and submitted in accordance with the instructions outlined in the Tender package (</w:t>
      </w:r>
      <w:r>
        <w:rPr>
          <w:b/>
          <w:color w:val="000000"/>
        </w:rPr>
        <w:t>Section 5</w:t>
      </w:r>
      <w:r>
        <w:rPr>
          <w:color w:val="000000"/>
        </w:rPr>
        <w:t xml:space="preserve">, Standard Form </w:t>
      </w:r>
      <w:proofErr w:type="gramStart"/>
      <w:r>
        <w:rPr>
          <w:color w:val="000000"/>
        </w:rPr>
        <w:t>A</w:t>
      </w:r>
      <w:proofErr w:type="gramEnd"/>
      <w:r>
        <w:rPr>
          <w:color w:val="000000"/>
        </w:rPr>
        <w:t xml:space="preserve"> Contractor’s bid and Standard Form B Qualification Information). </w:t>
      </w:r>
      <w:r>
        <w:rPr>
          <w:b/>
          <w:color w:val="000000"/>
        </w:rPr>
        <w:t>Submission of full set of Works (Construction) Tender Form is required.</w:t>
      </w:r>
    </w:p>
    <w:p w14:paraId="6E218770" w14:textId="77777777" w:rsidR="00272A64" w:rsidRDefault="00DE6316" w:rsidP="002640F6">
      <w:pPr>
        <w:pStyle w:val="Standard"/>
        <w:numPr>
          <w:ilvl w:val="0"/>
          <w:numId w:val="3"/>
        </w:numPr>
        <w:jc w:val="both"/>
      </w:pPr>
      <w:r>
        <w:rPr>
          <w:color w:val="000000"/>
        </w:rPr>
        <w:t xml:space="preserve">For any other </w:t>
      </w:r>
      <w:r>
        <w:rPr>
          <w:b/>
          <w:color w:val="000000"/>
        </w:rPr>
        <w:t xml:space="preserve">mandatory </w:t>
      </w:r>
      <w:r>
        <w:rPr>
          <w:color w:val="000000"/>
        </w:rPr>
        <w:t xml:space="preserve">documents required to be completed and submitted by bidders in addition to Works (Construction) Tender Forms, please refer to </w:t>
      </w:r>
      <w:r>
        <w:rPr>
          <w:b/>
          <w:color w:val="000000"/>
        </w:rPr>
        <w:t>Section 2</w:t>
      </w:r>
      <w:r>
        <w:rPr>
          <w:color w:val="000000"/>
        </w:rPr>
        <w:t xml:space="preserve">, </w:t>
      </w:r>
      <w:r>
        <w:rPr>
          <w:b/>
          <w:color w:val="000000"/>
        </w:rPr>
        <w:t>BIDDING DATA (Clause 9.0)</w:t>
      </w:r>
    </w:p>
    <w:p w14:paraId="1755D23F" w14:textId="27A7200D" w:rsidR="00272A64" w:rsidRPr="002B5B82" w:rsidRDefault="00DE6316" w:rsidP="5E9BDD4D">
      <w:pPr>
        <w:pStyle w:val="Standard"/>
        <w:spacing w:after="0"/>
        <w:jc w:val="both"/>
        <w:rPr>
          <w:rFonts w:ascii="Segoe UI" w:eastAsia="Segoe UI" w:hAnsi="Segoe UI" w:cs="Segoe UI"/>
          <w:color w:val="242424"/>
          <w:sz w:val="21"/>
          <w:szCs w:val="21"/>
        </w:rPr>
      </w:pPr>
      <w:r w:rsidRPr="5E9BDD4D">
        <w:rPr>
          <w:color w:val="000000" w:themeColor="text1"/>
        </w:rPr>
        <w:t>The Bid must be submitted in 2 sealed inner envelopes marked as ORIGINAL and COPIES (one original and one copy) and those two inner envelopes will be put in one outer envelope as per the Article 14 of Tender Form. All envelopes must show the title of the company (Name, Address) submitting th</w:t>
      </w:r>
      <w:r>
        <w:t xml:space="preserve">e bid, and the </w:t>
      </w:r>
      <w:r w:rsidRPr="5E9BDD4D">
        <w:rPr>
          <w:color w:val="000000" w:themeColor="text1"/>
        </w:rPr>
        <w:t xml:space="preserve">Tender Invitation Number: </w:t>
      </w:r>
      <w:r w:rsidR="5E9BDD4D" w:rsidRPr="00CF09BD">
        <w:rPr>
          <w:b/>
          <w:bCs/>
        </w:rPr>
        <w:t>ITB-GEO-003801</w:t>
      </w:r>
    </w:p>
    <w:p w14:paraId="2E9BAE43" w14:textId="77777777" w:rsidR="005A444F" w:rsidRPr="00FF63A7" w:rsidRDefault="005A444F" w:rsidP="002640F6">
      <w:pPr>
        <w:jc w:val="both"/>
        <w:rPr>
          <w:highlight w:val="yellow"/>
        </w:rPr>
      </w:pPr>
    </w:p>
    <w:p w14:paraId="16B9052B" w14:textId="544984EA" w:rsidR="00272A64" w:rsidRPr="006B21D1" w:rsidRDefault="00DE6316" w:rsidP="5E9BDD4D">
      <w:pPr>
        <w:jc w:val="both"/>
      </w:pPr>
      <w:r>
        <w:t>Due to Covid-19 pandemic, it is acceptable to receive the whole tender packages from bidders on electronic mail:</w:t>
      </w:r>
      <w:r w:rsidRPr="5E9BDD4D">
        <w:rPr>
          <w:b/>
          <w:bCs/>
        </w:rPr>
        <w:t xml:space="preserve"> </w:t>
      </w:r>
      <w:proofErr w:type="spellStart"/>
      <w:proofErr w:type="gramStart"/>
      <w:r w:rsidRPr="5E9BDD4D">
        <w:rPr>
          <w:rFonts w:ascii="Quattrocento Sans" w:eastAsia="Quattrocento Sans" w:hAnsi="Quattrocento Sans" w:cs="Quattrocento Sans"/>
          <w:b/>
          <w:bCs/>
          <w:sz w:val="21"/>
          <w:szCs w:val="21"/>
          <w:u w:val="single"/>
        </w:rPr>
        <w:t>tender.geo@drc.ngo</w:t>
      </w:r>
      <w:proofErr w:type="spellEnd"/>
      <w:r>
        <w:t xml:space="preserve"> .</w:t>
      </w:r>
      <w:proofErr w:type="gramEnd"/>
      <w:r>
        <w:t xml:space="preserve"> Please indicate the following title in the subject line of the email:</w:t>
      </w:r>
      <w:r w:rsidR="5E9BDD4D" w:rsidRPr="5E9BDD4D">
        <w:rPr>
          <w:rFonts w:ascii="Segoe UI" w:eastAsia="Segoe UI" w:hAnsi="Segoe UI" w:cs="Segoe UI"/>
          <w:b/>
          <w:bCs/>
          <w:color w:val="242424"/>
          <w:sz w:val="21"/>
          <w:szCs w:val="21"/>
        </w:rPr>
        <w:t xml:space="preserve"> </w:t>
      </w:r>
      <w:r w:rsidR="5E9BDD4D" w:rsidRPr="00CF09BD">
        <w:t>ITB-GEO-003801</w:t>
      </w:r>
      <w:r>
        <w:t xml:space="preserve"> -</w:t>
      </w:r>
      <w:r w:rsidR="00EA5204">
        <w:t xml:space="preserve"> Construction of </w:t>
      </w:r>
      <w:r w:rsidR="006B21D1">
        <w:t>16</w:t>
      </w:r>
      <w:r w:rsidR="00EA5204">
        <w:t xml:space="preserve"> individual houses for IDP families</w:t>
      </w:r>
      <w:r w:rsidR="005A444F">
        <w:t>.</w:t>
      </w:r>
    </w:p>
    <w:p w14:paraId="5308047B" w14:textId="77777777" w:rsidR="00272A64" w:rsidRPr="00FF63A7" w:rsidRDefault="00272A64" w:rsidP="002640F6">
      <w:pPr>
        <w:jc w:val="both"/>
        <w:rPr>
          <w:highlight w:val="yellow"/>
        </w:rPr>
      </w:pPr>
    </w:p>
    <w:p w14:paraId="75A0D5EC" w14:textId="77777777" w:rsidR="00272A64" w:rsidRPr="006B21D1" w:rsidRDefault="00DE6316" w:rsidP="002640F6">
      <w:pPr>
        <w:pStyle w:val="Standard"/>
        <w:jc w:val="both"/>
      </w:pPr>
      <w:r w:rsidRPr="006B21D1">
        <w:rPr>
          <w:b/>
          <w:i/>
        </w:rPr>
        <w:t xml:space="preserve">When e-submission of the bids and </w:t>
      </w:r>
      <w:proofErr w:type="spellStart"/>
      <w:r w:rsidRPr="006B21D1">
        <w:rPr>
          <w:b/>
          <w:i/>
        </w:rPr>
        <w:t>BoQs</w:t>
      </w:r>
      <w:proofErr w:type="spellEnd"/>
      <w:r w:rsidRPr="006B21D1">
        <w:rPr>
          <w:b/>
          <w:i/>
        </w:rPr>
        <w:t xml:space="preserve"> please note that no e-mails be opened until the Tender Opening date.</w:t>
      </w:r>
    </w:p>
    <w:p w14:paraId="363BA683" w14:textId="377273B8" w:rsidR="00272A64" w:rsidRDefault="00DE6316" w:rsidP="7BE6F4CA">
      <w:pPr>
        <w:tabs>
          <w:tab w:val="left" w:pos="742"/>
          <w:tab w:val="left" w:pos="1138"/>
          <w:tab w:val="center" w:pos="8657"/>
        </w:tabs>
        <w:jc w:val="both"/>
        <w:rPr>
          <w:color w:val="000000"/>
        </w:rPr>
      </w:pPr>
      <w:bookmarkStart w:id="2" w:name="_heading=h.30j0zll"/>
      <w:bookmarkEnd w:id="2"/>
      <w:r w:rsidRPr="7BE04F43">
        <w:rPr>
          <w:color w:val="000000" w:themeColor="text1"/>
        </w:rPr>
        <w:t xml:space="preserve">The deadline for receipt of the bid is </w:t>
      </w:r>
      <w:r w:rsidR="006B21D1" w:rsidRPr="7BE04F43">
        <w:rPr>
          <w:color w:val="000000" w:themeColor="text1"/>
        </w:rPr>
        <w:t>March</w:t>
      </w:r>
      <w:r w:rsidR="00EA48F3" w:rsidRPr="7BE04F43">
        <w:rPr>
          <w:color w:val="000000" w:themeColor="text1"/>
        </w:rPr>
        <w:t xml:space="preserve"> </w:t>
      </w:r>
      <w:r w:rsidR="00B86060" w:rsidRPr="7BE04F43">
        <w:rPr>
          <w:color w:val="000000" w:themeColor="text1"/>
        </w:rPr>
        <w:t>18</w:t>
      </w:r>
      <w:r w:rsidR="0095082E" w:rsidRPr="7BE04F43">
        <w:rPr>
          <w:color w:val="000000" w:themeColor="text1"/>
          <w:vertAlign w:val="superscript"/>
        </w:rPr>
        <w:t>th</w:t>
      </w:r>
      <w:r w:rsidR="00EA48F3" w:rsidRPr="7BE04F43">
        <w:rPr>
          <w:color w:val="000000" w:themeColor="text1"/>
        </w:rPr>
        <w:t>,</w:t>
      </w:r>
      <w:r w:rsidRPr="7BE04F43">
        <w:rPr>
          <w:color w:val="000000" w:themeColor="text1"/>
        </w:rPr>
        <w:t xml:space="preserve"> 202</w:t>
      </w:r>
      <w:r w:rsidR="00EA48F3" w:rsidRPr="7BE04F43">
        <w:rPr>
          <w:color w:val="000000" w:themeColor="text1"/>
        </w:rPr>
        <w:t>2</w:t>
      </w:r>
      <w:r w:rsidRPr="7BE04F43">
        <w:rPr>
          <w:color w:val="000000" w:themeColor="text1"/>
        </w:rPr>
        <w:t>, 17:30pm Tbilisi Time at the following address</w:t>
      </w:r>
      <w:r w:rsidR="0099336F" w:rsidRPr="7BE04F43">
        <w:rPr>
          <w:color w:val="000000" w:themeColor="text1"/>
        </w:rPr>
        <w:t>:</w:t>
      </w:r>
      <w:r w:rsidRPr="7BE04F43">
        <w:rPr>
          <w:color w:val="000000" w:themeColor="text1"/>
        </w:rPr>
        <w:t xml:space="preserve"> DRC head office</w:t>
      </w:r>
      <w:r w:rsidR="00E51AD7" w:rsidRPr="7BE04F43">
        <w:rPr>
          <w:color w:val="000000" w:themeColor="text1"/>
        </w:rPr>
        <w:t xml:space="preserve"> </w:t>
      </w:r>
      <w:r w:rsidRPr="7BE04F43">
        <w:rPr>
          <w:color w:val="000000" w:themeColor="text1"/>
        </w:rPr>
        <w:t xml:space="preserve">- 37D </w:t>
      </w:r>
      <w:proofErr w:type="spellStart"/>
      <w:r w:rsidRPr="7BE04F43">
        <w:rPr>
          <w:color w:val="000000" w:themeColor="text1"/>
        </w:rPr>
        <w:t>Chavchavadze</w:t>
      </w:r>
      <w:proofErr w:type="spellEnd"/>
      <w:r w:rsidRPr="7BE04F43">
        <w:rPr>
          <w:color w:val="000000" w:themeColor="text1"/>
        </w:rPr>
        <w:t xml:space="preserve"> Avenue, Block III, Floor I, Tbilisi, </w:t>
      </w:r>
      <w:r w:rsidR="0095082E" w:rsidRPr="7BE04F43">
        <w:rPr>
          <w:color w:val="000000" w:themeColor="text1"/>
        </w:rPr>
        <w:t>Georgia.</w:t>
      </w:r>
      <w:r w:rsidRPr="7BE04F43">
        <w:rPr>
          <w:color w:val="000000" w:themeColor="text1"/>
        </w:rPr>
        <w:t xml:space="preserve"> </w:t>
      </w:r>
    </w:p>
    <w:p w14:paraId="65D78416" w14:textId="77777777" w:rsidR="00586AAE" w:rsidRDefault="00586AAE" w:rsidP="002640F6">
      <w:pPr>
        <w:tabs>
          <w:tab w:val="left" w:pos="-1440"/>
          <w:tab w:val="left" w:pos="-720"/>
          <w:tab w:val="left" w:pos="0"/>
          <w:tab w:val="left" w:pos="742"/>
          <w:tab w:val="left" w:pos="1138"/>
          <w:tab w:val="center" w:pos="8657"/>
        </w:tabs>
        <w:jc w:val="both"/>
        <w:rPr>
          <w:color w:val="000000"/>
        </w:rPr>
      </w:pPr>
    </w:p>
    <w:p w14:paraId="296FB919" w14:textId="77777777" w:rsidR="00272A64" w:rsidRDefault="00DE6316" w:rsidP="002640F6">
      <w:pPr>
        <w:pStyle w:val="Standard"/>
        <w:spacing w:after="0"/>
        <w:jc w:val="both"/>
      </w:pPr>
      <w:r>
        <w:rPr>
          <w:i/>
          <w:color w:val="000000"/>
          <w:u w:val="single"/>
        </w:rPr>
        <w:t>Any Bid received by the DRC after the deadline prescribed in Clause 15 will be returned unopened to the Bidder.</w:t>
      </w:r>
    </w:p>
    <w:p w14:paraId="5967CE8B" w14:textId="77777777" w:rsidR="00272A64" w:rsidRDefault="00272A64" w:rsidP="002640F6">
      <w:pPr>
        <w:pStyle w:val="Standard"/>
        <w:spacing w:after="0"/>
        <w:jc w:val="both"/>
        <w:rPr>
          <w:b/>
          <w:color w:val="000000"/>
          <w:sz w:val="24"/>
          <w:szCs w:val="24"/>
          <w:u w:val="single"/>
        </w:rPr>
      </w:pPr>
      <w:bookmarkStart w:id="3" w:name="_heading=h.1fob9te"/>
      <w:bookmarkEnd w:id="3"/>
    </w:p>
    <w:p w14:paraId="7E6B9D35" w14:textId="77777777" w:rsidR="00272A64" w:rsidRDefault="00272A64" w:rsidP="002640F6">
      <w:pPr>
        <w:pStyle w:val="Standard"/>
        <w:spacing w:after="0"/>
        <w:jc w:val="both"/>
        <w:rPr>
          <w:b/>
          <w:color w:val="000000"/>
          <w:sz w:val="24"/>
          <w:szCs w:val="24"/>
          <w:u w:val="single"/>
        </w:rPr>
      </w:pPr>
    </w:p>
    <w:p w14:paraId="017AFDFB" w14:textId="77777777" w:rsidR="00272A64" w:rsidRDefault="00DE6316" w:rsidP="002640F6">
      <w:pPr>
        <w:pStyle w:val="Standard"/>
        <w:spacing w:after="0"/>
        <w:jc w:val="both"/>
      </w:pPr>
      <w:r>
        <w:rPr>
          <w:b/>
          <w:color w:val="000000"/>
          <w:sz w:val="24"/>
          <w:szCs w:val="24"/>
          <w:u w:val="single"/>
        </w:rPr>
        <w:t>Bid Evaluation Criteria</w:t>
      </w:r>
    </w:p>
    <w:p w14:paraId="666E463F" w14:textId="77777777" w:rsidR="00272A64" w:rsidRDefault="00272A64" w:rsidP="002640F6">
      <w:pPr>
        <w:pStyle w:val="Standard"/>
        <w:spacing w:after="0"/>
        <w:jc w:val="both"/>
        <w:rPr>
          <w:b/>
          <w:color w:val="000000"/>
          <w:u w:val="single"/>
        </w:rPr>
      </w:pPr>
    </w:p>
    <w:p w14:paraId="2F89C458" w14:textId="77777777" w:rsidR="00272A64" w:rsidRDefault="00DE6316" w:rsidP="002640F6">
      <w:pPr>
        <w:pStyle w:val="Standard"/>
        <w:spacing w:after="0"/>
        <w:jc w:val="both"/>
      </w:pPr>
      <w:r>
        <w:rPr>
          <w:b/>
          <w:color w:val="000000"/>
        </w:rPr>
        <w:t>The Evaluation of submitted Bids will be held in three phases:</w:t>
      </w:r>
    </w:p>
    <w:p w14:paraId="533E20A9" w14:textId="77777777" w:rsidR="00272A64" w:rsidRDefault="00272A64" w:rsidP="002640F6">
      <w:pPr>
        <w:pStyle w:val="Standard"/>
        <w:spacing w:after="0"/>
        <w:jc w:val="both"/>
        <w:rPr>
          <w:b/>
          <w:color w:val="000000"/>
          <w:u w:val="single"/>
        </w:rPr>
      </w:pPr>
    </w:p>
    <w:p w14:paraId="1177D22F" w14:textId="77777777" w:rsidR="00272A64" w:rsidRDefault="00DE6316" w:rsidP="002640F6">
      <w:pPr>
        <w:pStyle w:val="Standard"/>
        <w:numPr>
          <w:ilvl w:val="0"/>
          <w:numId w:val="12"/>
        </w:numPr>
        <w:spacing w:after="0"/>
        <w:jc w:val="both"/>
      </w:pPr>
      <w:r>
        <w:rPr>
          <w:b/>
          <w:color w:val="000000"/>
          <w:u w:val="single"/>
        </w:rPr>
        <w:t>Administrative Evaluation:</w:t>
      </w:r>
    </w:p>
    <w:p w14:paraId="3CC6FFEF" w14:textId="77777777" w:rsidR="00272A64" w:rsidRDefault="00272A64" w:rsidP="002640F6">
      <w:pPr>
        <w:pStyle w:val="Standard"/>
        <w:spacing w:after="0"/>
        <w:jc w:val="both"/>
        <w:rPr>
          <w:b/>
          <w:color w:val="000000"/>
          <w:u w:val="single"/>
        </w:rPr>
      </w:pPr>
    </w:p>
    <w:p w14:paraId="395549C5" w14:textId="77777777" w:rsidR="00272A64" w:rsidRDefault="00DE6316" w:rsidP="002640F6">
      <w:pPr>
        <w:pStyle w:val="Standard"/>
        <w:numPr>
          <w:ilvl w:val="0"/>
          <w:numId w:val="13"/>
        </w:numPr>
        <w:spacing w:after="0"/>
        <w:jc w:val="both"/>
      </w:pPr>
      <w:r>
        <w:rPr>
          <w:color w:val="000000"/>
        </w:rPr>
        <w:t xml:space="preserve">All requested mandatory documents are provided </w:t>
      </w:r>
      <w:r>
        <w:rPr>
          <w:b/>
          <w:color w:val="000000"/>
        </w:rPr>
        <w:t>(See Tender Package, Section 2 BIDDING DATA Clause 9, Point 2</w:t>
      </w:r>
      <w:r>
        <w:rPr>
          <w:color w:val="000000"/>
        </w:rPr>
        <w:t xml:space="preserve">); </w:t>
      </w:r>
      <w:r>
        <w:rPr>
          <w:b/>
          <w:color w:val="000000"/>
        </w:rPr>
        <w:t xml:space="preserve">Section 5 Standard Form </w:t>
      </w:r>
      <w:proofErr w:type="gramStart"/>
      <w:r>
        <w:rPr>
          <w:b/>
          <w:color w:val="000000"/>
        </w:rPr>
        <w:t>A</w:t>
      </w:r>
      <w:proofErr w:type="gramEnd"/>
      <w:r>
        <w:rPr>
          <w:b/>
          <w:color w:val="000000"/>
        </w:rPr>
        <w:t xml:space="preserve"> Contractor’s bid and Standard form B Qualification requirement</w:t>
      </w:r>
      <w:r>
        <w:rPr>
          <w:color w:val="000000"/>
        </w:rPr>
        <w:t xml:space="preserve"> is filled precisely, accurately and as per the instructions given in the Tender package. Tender submission rules are observed and followed as per the Section 1 Instruction to Bidder (ITB)  </w:t>
      </w:r>
    </w:p>
    <w:p w14:paraId="17FBCB28" w14:textId="77777777" w:rsidR="00272A64" w:rsidRDefault="00DE6316" w:rsidP="002640F6">
      <w:pPr>
        <w:pStyle w:val="Standard"/>
        <w:numPr>
          <w:ilvl w:val="0"/>
          <w:numId w:val="6"/>
        </w:numPr>
        <w:spacing w:after="0"/>
        <w:jc w:val="both"/>
      </w:pPr>
      <w:r>
        <w:rPr>
          <w:color w:val="000000"/>
        </w:rPr>
        <w:t xml:space="preserve">All additionally required documents are provided as outlined in the Tender package (Section 2, </w:t>
      </w:r>
      <w:r>
        <w:rPr>
          <w:b/>
          <w:color w:val="000000"/>
        </w:rPr>
        <w:t>BIDDING DATA, Clause 9)</w:t>
      </w:r>
    </w:p>
    <w:p w14:paraId="31AD8709" w14:textId="77777777" w:rsidR="00272A64" w:rsidRDefault="00272A64" w:rsidP="002640F6">
      <w:pPr>
        <w:pStyle w:val="Standard"/>
        <w:spacing w:after="0"/>
        <w:jc w:val="both"/>
        <w:rPr>
          <w:color w:val="000000"/>
        </w:rPr>
      </w:pPr>
    </w:p>
    <w:p w14:paraId="69224560" w14:textId="77777777" w:rsidR="00272A64" w:rsidRDefault="00DE6316" w:rsidP="002640F6">
      <w:pPr>
        <w:pStyle w:val="Standard"/>
        <w:spacing w:after="0"/>
        <w:jc w:val="both"/>
      </w:pPr>
      <w:r>
        <w:rPr>
          <w:b/>
          <w:i/>
          <w:color w:val="000000"/>
        </w:rPr>
        <w:t>Only Successful bidders after Administrative Evaluation will be proceeded for technical and financial evaluation</w:t>
      </w:r>
      <w:r>
        <w:rPr>
          <w:i/>
          <w:color w:val="000000"/>
        </w:rPr>
        <w:t>.</w:t>
      </w:r>
    </w:p>
    <w:p w14:paraId="62CC5D4C" w14:textId="1BA50475" w:rsidR="00272A64" w:rsidRDefault="00272A64" w:rsidP="002640F6">
      <w:pPr>
        <w:pStyle w:val="Standard"/>
        <w:spacing w:after="0"/>
        <w:jc w:val="both"/>
        <w:rPr>
          <w:b/>
          <w:color w:val="000000"/>
          <w:u w:val="single"/>
        </w:rPr>
      </w:pPr>
    </w:p>
    <w:p w14:paraId="24A8B7A0" w14:textId="77777777" w:rsidR="00400CD1" w:rsidRDefault="00400CD1" w:rsidP="002640F6">
      <w:pPr>
        <w:pStyle w:val="Standard"/>
        <w:spacing w:after="0"/>
        <w:jc w:val="both"/>
        <w:rPr>
          <w:b/>
          <w:color w:val="000000"/>
          <w:u w:val="single"/>
        </w:rPr>
      </w:pPr>
    </w:p>
    <w:p w14:paraId="55241C40" w14:textId="77777777" w:rsidR="00272A64" w:rsidRDefault="00DE6316" w:rsidP="002640F6">
      <w:pPr>
        <w:pStyle w:val="Standard"/>
        <w:numPr>
          <w:ilvl w:val="0"/>
          <w:numId w:val="2"/>
        </w:numPr>
        <w:spacing w:after="0"/>
        <w:jc w:val="both"/>
      </w:pPr>
      <w:r>
        <w:rPr>
          <w:b/>
          <w:color w:val="000000"/>
          <w:u w:val="single"/>
        </w:rPr>
        <w:lastRenderedPageBreak/>
        <w:t>Technical Evaluation criteria:</w:t>
      </w:r>
    </w:p>
    <w:p w14:paraId="655CB5D0" w14:textId="77777777" w:rsidR="00272A64" w:rsidRDefault="00DE6316" w:rsidP="002640F6">
      <w:pPr>
        <w:pStyle w:val="Standard"/>
        <w:numPr>
          <w:ilvl w:val="0"/>
          <w:numId w:val="14"/>
        </w:numPr>
        <w:spacing w:before="280" w:after="0"/>
        <w:jc w:val="both"/>
      </w:pPr>
      <w:r>
        <w:rPr>
          <w:color w:val="000000"/>
        </w:rPr>
        <w:t>Technical proposal: timeframe (Annex 3) – 30%</w:t>
      </w:r>
    </w:p>
    <w:p w14:paraId="30B7E25A" w14:textId="77777777" w:rsidR="00272A64" w:rsidRDefault="00DE6316" w:rsidP="002640F6">
      <w:pPr>
        <w:pStyle w:val="Standard"/>
        <w:numPr>
          <w:ilvl w:val="0"/>
          <w:numId w:val="4"/>
        </w:numPr>
        <w:shd w:val="clear" w:color="auto" w:fill="FFFFFF"/>
        <w:spacing w:after="0"/>
        <w:jc w:val="both"/>
      </w:pPr>
      <w:r>
        <w:rPr>
          <w:color w:val="000000"/>
        </w:rPr>
        <w:t>Technical Resource availability (machinery  - it is ESSENTIAL at a minimum to provide the machinery and equipment (</w:t>
      </w:r>
      <w:r>
        <w:rPr>
          <w:b/>
          <w:i/>
          <w:color w:val="000000"/>
        </w:rPr>
        <w:t>owned, leased (from whom) or to be purchased (from whom)</w:t>
      </w:r>
      <w:r>
        <w:rPr>
          <w:color w:val="000000"/>
        </w:rPr>
        <w:t xml:space="preserve">), stated in the Tender Package Section 2 BIDDING DATA Clause 2.2C, materials, human resources, technical key staff, management - </w:t>
      </w:r>
      <w:r>
        <w:rPr>
          <w:color w:val="000000"/>
          <w:u w:val="single"/>
        </w:rPr>
        <w:t>please provide the complete list of all machineries and equipment for performing the construction activities and complete list of the staff with the indication of their positions in the Standard Form B Qualification Information Section 1.3 and 1.4 of the Tender Package File</w:t>
      </w:r>
      <w:r>
        <w:rPr>
          <w:color w:val="000000"/>
        </w:rPr>
        <w:t>) – 35%</w:t>
      </w:r>
    </w:p>
    <w:p w14:paraId="19735EDB" w14:textId="2FED700D" w:rsidR="00272A64" w:rsidRDefault="00DE6316" w:rsidP="002640F6">
      <w:pPr>
        <w:pStyle w:val="Standard"/>
        <w:numPr>
          <w:ilvl w:val="0"/>
          <w:numId w:val="4"/>
        </w:numPr>
        <w:spacing w:after="0"/>
        <w:jc w:val="both"/>
      </w:pPr>
      <w:r>
        <w:rPr>
          <w:color w:val="000000"/>
        </w:rPr>
        <w:t>Proved Relevant performance of company in construction/renovation activity last 3 years (201</w:t>
      </w:r>
      <w:r w:rsidR="00C634B2">
        <w:rPr>
          <w:color w:val="000000"/>
        </w:rPr>
        <w:t>9</w:t>
      </w:r>
      <w:r>
        <w:rPr>
          <w:color w:val="000000"/>
        </w:rPr>
        <w:t>, 20</w:t>
      </w:r>
      <w:r w:rsidR="00C634B2">
        <w:rPr>
          <w:color w:val="000000"/>
        </w:rPr>
        <w:t>20</w:t>
      </w:r>
      <w:r>
        <w:rPr>
          <w:color w:val="000000"/>
        </w:rPr>
        <w:t>, 202</w:t>
      </w:r>
      <w:r w:rsidR="00C634B2">
        <w:rPr>
          <w:color w:val="000000"/>
        </w:rPr>
        <w:t>1</w:t>
      </w:r>
      <w:r>
        <w:rPr>
          <w:color w:val="000000"/>
        </w:rPr>
        <w:t xml:space="preserve">). This explicitly requires 2 dated letters of recommendations </w:t>
      </w:r>
      <w:r>
        <w:rPr>
          <w:sz w:val="24"/>
          <w:szCs w:val="24"/>
        </w:rPr>
        <w:t>issued over the past three years</w:t>
      </w:r>
      <w:r>
        <w:rPr>
          <w:color w:val="000000"/>
        </w:rPr>
        <w:t>, and a full list of projects/construction works (Standard Form B Qualification Information Section 1.2 of the Tender Package File) financed by the national or international donors and implemented by the company over the past three years to demonstrate quality. DRC might require the visit of the listed sites -35%</w:t>
      </w:r>
    </w:p>
    <w:p w14:paraId="7A0AA7F6" w14:textId="77777777" w:rsidR="00272A64" w:rsidRDefault="00DE6316" w:rsidP="002640F6">
      <w:pPr>
        <w:pStyle w:val="Standard"/>
        <w:ind w:left="360"/>
        <w:jc w:val="both"/>
      </w:pPr>
      <w:r>
        <w:t xml:space="preserve">The technical evaluation will be performed for each </w:t>
      </w:r>
      <w:proofErr w:type="gramStart"/>
      <w:r>
        <w:t>criteria</w:t>
      </w:r>
      <w:proofErr w:type="gramEnd"/>
      <w:r>
        <w:t xml:space="preserve"> based on the 10-point rating system where 10 means significantly above requirements and 1 – does not meet requirement. The bidders need to have a minimum of average 5 to pass the technical evaluation.</w:t>
      </w:r>
    </w:p>
    <w:p w14:paraId="05DA6F3F" w14:textId="77777777" w:rsidR="00272A64" w:rsidRDefault="00DE6316" w:rsidP="002640F6">
      <w:pPr>
        <w:pStyle w:val="Standard"/>
        <w:shd w:val="clear" w:color="auto" w:fill="FFFFFF"/>
        <w:spacing w:before="280" w:after="0"/>
        <w:jc w:val="both"/>
      </w:pPr>
      <w:r>
        <w:rPr>
          <w:b/>
          <w:color w:val="000000"/>
        </w:rPr>
        <w:t>3</w:t>
      </w:r>
      <w:r>
        <w:rPr>
          <w:rFonts w:ascii="Merriweather" w:eastAsia="Merriweather" w:hAnsi="Merriweather" w:cs="Merriweather"/>
          <w:color w:val="000000"/>
        </w:rPr>
        <w:t xml:space="preserve">. </w:t>
      </w:r>
      <w:r>
        <w:rPr>
          <w:b/>
          <w:color w:val="000000"/>
          <w:u w:val="single"/>
        </w:rPr>
        <w:t>Financial Evaluation Criteria</w:t>
      </w:r>
    </w:p>
    <w:p w14:paraId="27EA8680" w14:textId="77777777" w:rsidR="00272A64" w:rsidRDefault="00272A64" w:rsidP="002640F6">
      <w:pPr>
        <w:pStyle w:val="Standard"/>
        <w:shd w:val="clear" w:color="auto" w:fill="FFFFFF"/>
        <w:spacing w:after="0"/>
        <w:ind w:left="720"/>
        <w:jc w:val="both"/>
        <w:rPr>
          <w:rFonts w:ascii="Merriweather" w:eastAsia="Merriweather" w:hAnsi="Merriweather" w:cs="Merriweather"/>
          <w:color w:val="000000"/>
        </w:rPr>
      </w:pPr>
    </w:p>
    <w:p w14:paraId="6B36A255" w14:textId="77777777" w:rsidR="00272A64" w:rsidRDefault="00DE6316" w:rsidP="002640F6">
      <w:pPr>
        <w:pStyle w:val="Standard"/>
        <w:shd w:val="clear" w:color="auto" w:fill="FFFFFF"/>
        <w:spacing w:after="0"/>
        <w:ind w:left="720"/>
        <w:jc w:val="both"/>
      </w:pPr>
      <w:r>
        <w:rPr>
          <w:b/>
          <w:color w:val="000000"/>
        </w:rPr>
        <w:t>Bill of Quantities – signed and stamped Bill of Quantities as per attached Section 8 form.</w:t>
      </w:r>
    </w:p>
    <w:p w14:paraId="29FE7BCF" w14:textId="77777777" w:rsidR="00272A64" w:rsidRDefault="00272A64" w:rsidP="002640F6">
      <w:pPr>
        <w:pStyle w:val="Standard"/>
        <w:shd w:val="clear" w:color="auto" w:fill="FFFFFF"/>
        <w:spacing w:after="0"/>
        <w:ind w:left="720"/>
        <w:jc w:val="both"/>
        <w:rPr>
          <w:color w:val="000000"/>
        </w:rPr>
      </w:pPr>
    </w:p>
    <w:p w14:paraId="22E08174" w14:textId="77777777" w:rsidR="00272A64" w:rsidRDefault="00DE6316" w:rsidP="002640F6">
      <w:pPr>
        <w:pStyle w:val="Standard"/>
        <w:spacing w:after="0"/>
        <w:ind w:left="720"/>
        <w:jc w:val="both"/>
      </w:pPr>
      <w:r>
        <w:rPr>
          <w:color w:val="000000"/>
        </w:rPr>
        <w:t xml:space="preserve">The Bidders that passed to the Financial Evaluation stage will be asked </w:t>
      </w:r>
      <w:r>
        <w:rPr>
          <w:b/>
          <w:color w:val="000000"/>
        </w:rPr>
        <w:t>in addition</w:t>
      </w:r>
      <w:r>
        <w:rPr>
          <w:color w:val="000000"/>
        </w:rPr>
        <w:t xml:space="preserve"> to the requirement procedures of submission of bids as per the </w:t>
      </w:r>
      <w:r>
        <w:rPr>
          <w:b/>
          <w:color w:val="000000"/>
        </w:rPr>
        <w:t>Section 1</w:t>
      </w:r>
      <w:r>
        <w:rPr>
          <w:color w:val="000000"/>
        </w:rPr>
        <w:t xml:space="preserve"> Instruction to Bidders (ITB), to submit to </w:t>
      </w:r>
      <w:proofErr w:type="spellStart"/>
      <w:r>
        <w:rPr>
          <w:b/>
          <w:color w:val="000000"/>
          <w:u w:val="single"/>
        </w:rPr>
        <w:t>tender.geo@drc.ngo</w:t>
      </w:r>
      <w:proofErr w:type="spellEnd"/>
      <w:r>
        <w:rPr>
          <w:color w:val="000000"/>
        </w:rPr>
        <w:t xml:space="preserve"> the electronic versions of </w:t>
      </w:r>
      <w:proofErr w:type="spellStart"/>
      <w:r>
        <w:rPr>
          <w:color w:val="000000"/>
        </w:rPr>
        <w:t>BoQs</w:t>
      </w:r>
      <w:proofErr w:type="spellEnd"/>
      <w:r>
        <w:rPr>
          <w:color w:val="000000"/>
        </w:rPr>
        <w:t xml:space="preserve"> in excel format </w:t>
      </w:r>
      <w:r>
        <w:rPr>
          <w:b/>
          <w:color w:val="000000"/>
          <w:u w:val="single"/>
        </w:rPr>
        <w:t>during 24 hours after tender opening date.</w:t>
      </w:r>
    </w:p>
    <w:p w14:paraId="19D2FD09" w14:textId="77777777" w:rsidR="00272A64" w:rsidRDefault="00272A64" w:rsidP="002640F6">
      <w:pPr>
        <w:pStyle w:val="Standard"/>
        <w:spacing w:after="0"/>
        <w:ind w:left="720"/>
        <w:jc w:val="both"/>
        <w:rPr>
          <w:b/>
          <w:color w:val="000000"/>
        </w:rPr>
      </w:pPr>
    </w:p>
    <w:p w14:paraId="4E41F718" w14:textId="77777777" w:rsidR="00272A64" w:rsidRDefault="00DE6316" w:rsidP="002640F6">
      <w:pPr>
        <w:pStyle w:val="Standard"/>
        <w:ind w:left="720"/>
        <w:jc w:val="both"/>
      </w:pPr>
      <w:r>
        <w:rPr>
          <w:b/>
          <w:color w:val="000000"/>
        </w:rPr>
        <w:t xml:space="preserve">Please take thorough attention to already incorporated formulas in the attached </w:t>
      </w:r>
      <w:proofErr w:type="spellStart"/>
      <w:r>
        <w:rPr>
          <w:b/>
          <w:color w:val="000000"/>
        </w:rPr>
        <w:t>BoQ</w:t>
      </w:r>
      <w:proofErr w:type="spellEnd"/>
      <w:r>
        <w:rPr>
          <w:b/>
          <w:color w:val="000000"/>
        </w:rPr>
        <w:t xml:space="preserve"> forms and if some mechanical errors are discovered by bidder, please highlight, </w:t>
      </w:r>
      <w:proofErr w:type="gramStart"/>
      <w:r>
        <w:rPr>
          <w:b/>
          <w:color w:val="000000"/>
        </w:rPr>
        <w:t>correct</w:t>
      </w:r>
      <w:proofErr w:type="gramEnd"/>
      <w:r>
        <w:rPr>
          <w:b/>
          <w:color w:val="000000"/>
        </w:rPr>
        <w:t xml:space="preserve"> and comment before submission.</w:t>
      </w:r>
    </w:p>
    <w:p w14:paraId="53B12FBB" w14:textId="05C31A31" w:rsidR="00272A64" w:rsidRDefault="00DE6316" w:rsidP="002640F6">
      <w:pPr>
        <w:pStyle w:val="Standard"/>
        <w:spacing w:before="280" w:after="280"/>
        <w:jc w:val="both"/>
      </w:pPr>
      <w:r w:rsidRPr="7BE6F4CA">
        <w:rPr>
          <w:b/>
          <w:bCs/>
          <w:u w:val="single"/>
        </w:rPr>
        <w:t>A Final Decision will be taken based on the results of administrative,</w:t>
      </w:r>
      <w:r w:rsidR="00A57C90">
        <w:rPr>
          <w:b/>
          <w:bCs/>
          <w:u w:val="single"/>
        </w:rPr>
        <w:t xml:space="preserve"> </w:t>
      </w:r>
      <w:r w:rsidRPr="7BE6F4CA">
        <w:rPr>
          <w:b/>
          <w:bCs/>
          <w:u w:val="single"/>
        </w:rPr>
        <w:t>technical &amp; financial evaluations, following the principle of Best Value for Money while considering the above coefficients as well.</w:t>
      </w:r>
    </w:p>
    <w:p w14:paraId="4F80F4DF" w14:textId="77777777" w:rsidR="00272A64" w:rsidRDefault="00DE6316" w:rsidP="002640F6">
      <w:pPr>
        <w:pStyle w:val="Standard"/>
        <w:spacing w:before="280" w:after="280"/>
        <w:jc w:val="both"/>
      </w:pPr>
      <w:r>
        <w:rPr>
          <w:b/>
          <w:i/>
        </w:rPr>
        <w:t>NB. Bidders should fill the ENGLISH version of Tender Forms provided in the Tender package solely in ENGLISH. Extracts from the National Agency of Public Register, Revenue Services and Bank Declarations can be provided in Georgian language.</w:t>
      </w:r>
      <w:bookmarkStart w:id="4" w:name="_heading=h.3znysh7"/>
      <w:bookmarkEnd w:id="4"/>
    </w:p>
    <w:p w14:paraId="0D21AE1A" w14:textId="150368FE" w:rsidR="00586AAE" w:rsidRPr="006B21D1" w:rsidRDefault="00DE6316" w:rsidP="002640F6">
      <w:pPr>
        <w:pStyle w:val="Standard"/>
        <w:spacing w:after="0"/>
        <w:jc w:val="both"/>
        <w:rPr>
          <w:rFonts w:ascii="Sylfaen" w:hAnsi="Sylfaen"/>
          <w:b/>
          <w:bCs/>
          <w:color w:val="000000"/>
          <w:lang w:val="ka-GE"/>
        </w:rPr>
      </w:pPr>
      <w:r w:rsidRPr="006B21D1">
        <w:rPr>
          <w:color w:val="000000"/>
        </w:rPr>
        <w:t xml:space="preserve">Any questions in relation to the present Invitation to Works Tender shall be filled in the attached Tender Q&amp;A form (Annex 4) and sent back to following e-mail address: </w:t>
      </w:r>
      <w:hyperlink r:id="rId10" w:history="1">
        <w:r w:rsidR="002640F6" w:rsidRPr="000925C6">
          <w:rPr>
            <w:rStyle w:val="Hyperlink"/>
            <w:b/>
            <w:bCs/>
          </w:rPr>
          <w:t>levan.khvichia@drc.ngo</w:t>
        </w:r>
      </w:hyperlink>
      <w:r w:rsidR="002640F6">
        <w:rPr>
          <w:b/>
          <w:bCs/>
        </w:rPr>
        <w:t xml:space="preserve"> </w:t>
      </w:r>
    </w:p>
    <w:p w14:paraId="213EE3FC" w14:textId="2D397932" w:rsidR="00272A64" w:rsidRDefault="00DE6316" w:rsidP="002640F6">
      <w:pPr>
        <w:pStyle w:val="Standard"/>
        <w:spacing w:after="0"/>
        <w:jc w:val="both"/>
      </w:pPr>
      <w:r w:rsidRPr="5E9BDD4D">
        <w:rPr>
          <w:b/>
          <w:bCs/>
          <w:color w:val="000000" w:themeColor="text1"/>
        </w:rPr>
        <w:t xml:space="preserve">before </w:t>
      </w:r>
      <w:r w:rsidR="006B21D1" w:rsidRPr="5E9BDD4D">
        <w:rPr>
          <w:b/>
          <w:bCs/>
          <w:color w:val="000000" w:themeColor="text1"/>
        </w:rPr>
        <w:t>March</w:t>
      </w:r>
      <w:r w:rsidR="00293413" w:rsidRPr="5E9BDD4D">
        <w:rPr>
          <w:b/>
          <w:bCs/>
          <w:color w:val="000000" w:themeColor="text1"/>
        </w:rPr>
        <w:t xml:space="preserve"> 10</w:t>
      </w:r>
      <w:r w:rsidR="00A57C90" w:rsidRPr="5E9BDD4D">
        <w:rPr>
          <w:b/>
          <w:bCs/>
          <w:color w:val="000000" w:themeColor="text1"/>
          <w:vertAlign w:val="superscript"/>
        </w:rPr>
        <w:t>th</w:t>
      </w:r>
      <w:r w:rsidRPr="5E9BDD4D">
        <w:rPr>
          <w:b/>
          <w:bCs/>
          <w:color w:val="000000" w:themeColor="text1"/>
        </w:rPr>
        <w:t>,</w:t>
      </w:r>
      <w:r w:rsidR="00586AAE" w:rsidRPr="5E9BDD4D">
        <w:rPr>
          <w:b/>
          <w:bCs/>
          <w:color w:val="000000" w:themeColor="text1"/>
        </w:rPr>
        <w:t xml:space="preserve"> </w:t>
      </w:r>
      <w:r w:rsidRPr="5E9BDD4D">
        <w:rPr>
          <w:b/>
          <w:bCs/>
          <w:color w:val="000000" w:themeColor="text1"/>
        </w:rPr>
        <w:t>202</w:t>
      </w:r>
      <w:r w:rsidR="006B21D1" w:rsidRPr="5E9BDD4D">
        <w:rPr>
          <w:b/>
          <w:bCs/>
          <w:color w:val="000000" w:themeColor="text1"/>
        </w:rPr>
        <w:t>2</w:t>
      </w:r>
      <w:r w:rsidRPr="5E9BDD4D">
        <w:rPr>
          <w:color w:val="000000" w:themeColor="text1"/>
        </w:rPr>
        <w:t>. Please indicate in the Subject field of the e-mail following: “Question on Tender #</w:t>
      </w:r>
      <w:r w:rsidR="5E9BDD4D" w:rsidRPr="5E9BDD4D">
        <w:rPr>
          <w:rFonts w:ascii="Segoe UI" w:eastAsia="Segoe UI" w:hAnsi="Segoe UI" w:cs="Segoe UI"/>
          <w:b/>
          <w:bCs/>
          <w:color w:val="242424"/>
          <w:sz w:val="21"/>
          <w:szCs w:val="21"/>
        </w:rPr>
        <w:t xml:space="preserve"> </w:t>
      </w:r>
      <w:r w:rsidR="5E9BDD4D" w:rsidRPr="00024DF2">
        <w:rPr>
          <w:color w:val="000000" w:themeColor="text1"/>
        </w:rPr>
        <w:t>ITB-GEO-003801</w:t>
      </w:r>
      <w:r w:rsidR="5E9BDD4D" w:rsidRPr="5E9BDD4D">
        <w:rPr>
          <w:rFonts w:ascii="Segoe UI" w:eastAsia="Segoe UI" w:hAnsi="Segoe UI" w:cs="Segoe UI"/>
          <w:b/>
          <w:bCs/>
          <w:color w:val="242424"/>
          <w:sz w:val="21"/>
          <w:szCs w:val="21"/>
        </w:rPr>
        <w:t xml:space="preserve"> </w:t>
      </w:r>
      <w:r w:rsidR="00024DF2">
        <w:rPr>
          <w:color w:val="000000" w:themeColor="text1"/>
        </w:rPr>
        <w:t xml:space="preserve">- </w:t>
      </w:r>
      <w:r w:rsidRPr="5E9BDD4D">
        <w:rPr>
          <w:color w:val="000000" w:themeColor="text1"/>
        </w:rPr>
        <w:t>Construction of</w:t>
      </w:r>
      <w:r w:rsidR="5E9BDD4D" w:rsidRPr="5E9BDD4D">
        <w:rPr>
          <w:rFonts w:ascii="Segoe UI" w:eastAsia="Segoe UI" w:hAnsi="Segoe UI" w:cs="Segoe UI"/>
          <w:b/>
          <w:bCs/>
          <w:color w:val="242424"/>
          <w:sz w:val="21"/>
          <w:szCs w:val="21"/>
        </w:rPr>
        <w:t xml:space="preserve"> </w:t>
      </w:r>
      <w:r w:rsidRPr="5E9BDD4D">
        <w:rPr>
          <w:color w:val="000000" w:themeColor="text1"/>
        </w:rPr>
        <w:t xml:space="preserve">f </w:t>
      </w:r>
      <w:r w:rsidR="006B21D1" w:rsidRPr="5E9BDD4D">
        <w:rPr>
          <w:color w:val="000000" w:themeColor="text1"/>
        </w:rPr>
        <w:t>16</w:t>
      </w:r>
      <w:r w:rsidRPr="5E9BDD4D">
        <w:rPr>
          <w:color w:val="000000" w:themeColor="text1"/>
        </w:rPr>
        <w:t xml:space="preserve"> individual houses for IDP families</w:t>
      </w:r>
      <w:r w:rsidR="00A57C90" w:rsidRPr="5E9BDD4D">
        <w:rPr>
          <w:color w:val="000000" w:themeColor="text1"/>
        </w:rPr>
        <w:t>”</w:t>
      </w:r>
      <w:r w:rsidR="000D1F70" w:rsidRPr="5E9BDD4D">
        <w:rPr>
          <w:color w:val="000000" w:themeColor="text1"/>
        </w:rPr>
        <w:t>.</w:t>
      </w:r>
    </w:p>
    <w:sectPr w:rsidR="00272A64">
      <w:headerReference w:type="default" r:id="rId11"/>
      <w:pgSz w:w="12240" w:h="15840"/>
      <w:pgMar w:top="1134" w:right="1260" w:bottom="72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AFD4" w14:textId="77777777" w:rsidR="0018078A" w:rsidRDefault="0018078A">
      <w:r>
        <w:separator/>
      </w:r>
    </w:p>
  </w:endnote>
  <w:endnote w:type="continuationSeparator" w:id="0">
    <w:p w14:paraId="33831576" w14:textId="77777777" w:rsidR="0018078A" w:rsidRDefault="0018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erriweather">
    <w:charset w:val="00"/>
    <w:family w:val="auto"/>
    <w:pitch w:val="variable"/>
    <w:sig w:usb0="20000207" w:usb1="00000002" w:usb2="00000000" w:usb3="00000000" w:csb0="00000197" w:csb1="00000000"/>
  </w:font>
  <w:font w:name="Quattrocento Sans">
    <w:altName w:val="Calibri"/>
    <w:charset w:val="00"/>
    <w:family w:val="swiss"/>
    <w:pitch w:val="variable"/>
    <w:sig w:usb0="800000BF" w:usb1="40000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BCE8" w14:textId="77777777" w:rsidR="0018078A" w:rsidRDefault="0018078A">
      <w:r>
        <w:rPr>
          <w:color w:val="000000"/>
        </w:rPr>
        <w:separator/>
      </w:r>
    </w:p>
  </w:footnote>
  <w:footnote w:type="continuationSeparator" w:id="0">
    <w:p w14:paraId="03238883" w14:textId="77777777" w:rsidR="0018078A" w:rsidRDefault="0018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1AD3" w14:textId="77777777" w:rsidR="002878DE" w:rsidRDefault="00DE6316">
    <w:pPr>
      <w:pStyle w:val="Standard"/>
      <w:tabs>
        <w:tab w:val="center" w:pos="4677"/>
        <w:tab w:val="right" w:pos="9355"/>
      </w:tabs>
      <w:spacing w:after="0"/>
    </w:pPr>
    <w:r>
      <w:rPr>
        <w:color w:val="000000"/>
      </w:rPr>
      <w:t xml:space="preserve">                                                                                                                                           </w:t>
    </w:r>
    <w:r>
      <w:rPr>
        <w:noProof/>
      </w:rPr>
      <w:drawing>
        <wp:inline distT="0" distB="0" distL="0" distR="0" wp14:anchorId="45D7D043" wp14:editId="035D6712">
          <wp:extent cx="1355780" cy="701619"/>
          <wp:effectExtent l="0" t="0" r="0" b="3231"/>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55780" cy="70161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84A"/>
    <w:multiLevelType w:val="multilevel"/>
    <w:tmpl w:val="0EB0E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07A8F"/>
    <w:multiLevelType w:val="multilevel"/>
    <w:tmpl w:val="452AE0F2"/>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D400F0"/>
    <w:multiLevelType w:val="multilevel"/>
    <w:tmpl w:val="2EC2519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4B1BCE"/>
    <w:multiLevelType w:val="multilevel"/>
    <w:tmpl w:val="E70655BC"/>
    <w:styleLink w:val="WWNum4"/>
    <w:lvl w:ilvl="0">
      <w:start w:val="1"/>
      <w:numFmt w:val="decimal"/>
      <w:lvlText w:val="%1."/>
      <w:lvlJc w:val="left"/>
      <w:pPr>
        <w:ind w:left="720" w:hanging="360"/>
      </w:p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4D5AA6"/>
    <w:multiLevelType w:val="multilevel"/>
    <w:tmpl w:val="B2FA9E76"/>
    <w:styleLink w:val="WWNum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5600B1"/>
    <w:multiLevelType w:val="multilevel"/>
    <w:tmpl w:val="626A0E6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40931183"/>
    <w:multiLevelType w:val="multilevel"/>
    <w:tmpl w:val="E5A23024"/>
    <w:styleLink w:val="WWNum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3F1042"/>
    <w:multiLevelType w:val="multilevel"/>
    <w:tmpl w:val="D5CEE07A"/>
    <w:styleLink w:val="WWNum6"/>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7"/>
  </w:num>
  <w:num w:numId="8">
    <w:abstractNumId w:val="7"/>
  </w:num>
  <w:num w:numId="9">
    <w:abstractNumId w:val="3"/>
    <w:lvlOverride w:ilvl="0">
      <w:startOverride w:val="1"/>
    </w:lvlOverride>
  </w:num>
  <w:num w:numId="10">
    <w:abstractNumId w:val="0"/>
  </w:num>
  <w:num w:numId="11">
    <w:abstractNumId w:val="2"/>
    <w:lvlOverride w:ilvl="0">
      <w:startOverride w:val="1"/>
    </w:lvlOverride>
  </w:num>
  <w:num w:numId="12">
    <w:abstractNumId w:val="1"/>
    <w:lvlOverride w:ilvl="0">
      <w:startOverride w:val="1"/>
    </w:lvlOverride>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szQ3MbCwNDAxM7dQ0lEKTi0uzszPAykwqQUAnVGZwCwAAAA="/>
  </w:docVars>
  <w:rsids>
    <w:rsidRoot w:val="00272A64"/>
    <w:rsid w:val="00006458"/>
    <w:rsid w:val="00024DF2"/>
    <w:rsid w:val="00080CF8"/>
    <w:rsid w:val="000A1E2B"/>
    <w:rsid w:val="000A303A"/>
    <w:rsid w:val="000D1F70"/>
    <w:rsid w:val="00154E18"/>
    <w:rsid w:val="0018016D"/>
    <w:rsid w:val="0018078A"/>
    <w:rsid w:val="001C23BD"/>
    <w:rsid w:val="001D1AC5"/>
    <w:rsid w:val="002640F6"/>
    <w:rsid w:val="00272A64"/>
    <w:rsid w:val="00281A17"/>
    <w:rsid w:val="00293413"/>
    <w:rsid w:val="002B448D"/>
    <w:rsid w:val="002B5B82"/>
    <w:rsid w:val="002E6BE7"/>
    <w:rsid w:val="002E73EC"/>
    <w:rsid w:val="002E761F"/>
    <w:rsid w:val="00326B27"/>
    <w:rsid w:val="00376139"/>
    <w:rsid w:val="00393A2A"/>
    <w:rsid w:val="003B6D6F"/>
    <w:rsid w:val="003D2942"/>
    <w:rsid w:val="00400CD1"/>
    <w:rsid w:val="0041064A"/>
    <w:rsid w:val="0048049E"/>
    <w:rsid w:val="00485C76"/>
    <w:rsid w:val="00494562"/>
    <w:rsid w:val="00496431"/>
    <w:rsid w:val="004B4F98"/>
    <w:rsid w:val="004D0005"/>
    <w:rsid w:val="004E4FEF"/>
    <w:rsid w:val="00541D44"/>
    <w:rsid w:val="00546DE2"/>
    <w:rsid w:val="00552448"/>
    <w:rsid w:val="00586AAE"/>
    <w:rsid w:val="005A444F"/>
    <w:rsid w:val="005B3811"/>
    <w:rsid w:val="005C69F3"/>
    <w:rsid w:val="005C79F2"/>
    <w:rsid w:val="00614E45"/>
    <w:rsid w:val="00676560"/>
    <w:rsid w:val="006B21D1"/>
    <w:rsid w:val="006C71CB"/>
    <w:rsid w:val="007266AA"/>
    <w:rsid w:val="00744512"/>
    <w:rsid w:val="00746B37"/>
    <w:rsid w:val="007707D0"/>
    <w:rsid w:val="00775311"/>
    <w:rsid w:val="0078778F"/>
    <w:rsid w:val="007F4884"/>
    <w:rsid w:val="00855591"/>
    <w:rsid w:val="00887A8F"/>
    <w:rsid w:val="0089398C"/>
    <w:rsid w:val="008A18DD"/>
    <w:rsid w:val="008B71ED"/>
    <w:rsid w:val="008C613C"/>
    <w:rsid w:val="008D2FE6"/>
    <w:rsid w:val="00924EAB"/>
    <w:rsid w:val="0095082E"/>
    <w:rsid w:val="009732D6"/>
    <w:rsid w:val="00974BA5"/>
    <w:rsid w:val="0099336F"/>
    <w:rsid w:val="009936A4"/>
    <w:rsid w:val="009C15F9"/>
    <w:rsid w:val="009F22F6"/>
    <w:rsid w:val="009F3E88"/>
    <w:rsid w:val="00A57C90"/>
    <w:rsid w:val="00A82473"/>
    <w:rsid w:val="00A97174"/>
    <w:rsid w:val="00AE375D"/>
    <w:rsid w:val="00AE4A50"/>
    <w:rsid w:val="00AF60BD"/>
    <w:rsid w:val="00B00E6E"/>
    <w:rsid w:val="00B60A4D"/>
    <w:rsid w:val="00B86060"/>
    <w:rsid w:val="00B86284"/>
    <w:rsid w:val="00C04DEB"/>
    <w:rsid w:val="00C1061B"/>
    <w:rsid w:val="00C35322"/>
    <w:rsid w:val="00C634B2"/>
    <w:rsid w:val="00C833CF"/>
    <w:rsid w:val="00C97401"/>
    <w:rsid w:val="00CA446E"/>
    <w:rsid w:val="00CF09BD"/>
    <w:rsid w:val="00D0765B"/>
    <w:rsid w:val="00D12995"/>
    <w:rsid w:val="00D17DD1"/>
    <w:rsid w:val="00D323E5"/>
    <w:rsid w:val="00D46541"/>
    <w:rsid w:val="00D74AC8"/>
    <w:rsid w:val="00D76463"/>
    <w:rsid w:val="00DA4C76"/>
    <w:rsid w:val="00DC31BE"/>
    <w:rsid w:val="00DD2999"/>
    <w:rsid w:val="00DE303B"/>
    <w:rsid w:val="00DE6316"/>
    <w:rsid w:val="00E06E3C"/>
    <w:rsid w:val="00E23767"/>
    <w:rsid w:val="00E506AB"/>
    <w:rsid w:val="00E51AD7"/>
    <w:rsid w:val="00E62A82"/>
    <w:rsid w:val="00E6345C"/>
    <w:rsid w:val="00EA26B5"/>
    <w:rsid w:val="00EA48F3"/>
    <w:rsid w:val="00EA5204"/>
    <w:rsid w:val="00EB7117"/>
    <w:rsid w:val="00F0037E"/>
    <w:rsid w:val="00F76D9A"/>
    <w:rsid w:val="00F80620"/>
    <w:rsid w:val="00FB70B0"/>
    <w:rsid w:val="00FC64C6"/>
    <w:rsid w:val="00FF06EB"/>
    <w:rsid w:val="00FF180B"/>
    <w:rsid w:val="00FF63A7"/>
    <w:rsid w:val="023252CC"/>
    <w:rsid w:val="3A7A985D"/>
    <w:rsid w:val="3CE5002F"/>
    <w:rsid w:val="419F48F5"/>
    <w:rsid w:val="4722B50C"/>
    <w:rsid w:val="5E9BDD4D"/>
    <w:rsid w:val="679AB225"/>
    <w:rsid w:val="6A092F96"/>
    <w:rsid w:val="7A4B2469"/>
    <w:rsid w:val="7BE04F43"/>
    <w:rsid w:val="7BE6F4CA"/>
    <w:rsid w:val="7FCE90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5820"/>
  <w15:docId w15:val="{CD508F27-E036-4D71-AF26-94583311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tabs>
        <w:tab w:val="center" w:pos="4680"/>
      </w:tabs>
      <w:jc w:val="center"/>
      <w:outlineLvl w:val="0"/>
    </w:pPr>
    <w:rPr>
      <w:rFonts w:ascii="CG Times" w:eastAsia="Times New Roman" w:hAnsi="CG Times" w:cs="Times New Roman"/>
      <w:b/>
      <w:spacing w:val="-4"/>
      <w:sz w:val="36"/>
      <w:szCs w:val="20"/>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NormalWeb">
    <w:name w:val="Normal (Web)"/>
    <w:basedOn w:val="Normal"/>
    <w:rPr>
      <w:rFonts w:ascii="Times New Roman" w:eastAsia="Times New Roman" w:hAnsi="Times New Roman" w:cs="Times New Roman"/>
      <w:sz w:val="24"/>
      <w:szCs w:val="24"/>
    </w:rPr>
  </w:style>
  <w:style w:type="paragraph" w:styleId="NoSpacing">
    <w:name w:val="No Spacing"/>
    <w:pPr>
      <w:widowControl/>
      <w:suppressAutoHyphens/>
    </w:pPr>
  </w:style>
  <w:style w:type="paragraph" w:customStyle="1" w:styleId="CharChar2">
    <w:name w:val="Char Char2"/>
    <w:basedOn w:val="Normal"/>
    <w:pPr>
      <w:spacing w:line="240" w:lineRule="exact"/>
    </w:pPr>
    <w:rPr>
      <w:rFonts w:ascii="Arial" w:eastAsia="Times New Roman" w:hAnsi="Arial" w:cs="Arial"/>
      <w:b/>
      <w:bCs/>
      <w:sz w:val="20"/>
      <w:szCs w:val="20"/>
      <w:lang w:eastAsia="de-DE"/>
    </w:rPr>
  </w:style>
  <w:style w:type="paragraph" w:customStyle="1" w:styleId="gmail-bodytext">
    <w:name w:val="gmail-bodytext"/>
    <w:basedOn w:val="Normal"/>
    <w:pPr>
      <w:spacing w:before="280" w:after="280"/>
    </w:pPr>
    <w:rPr>
      <w:rFonts w:ascii="Times New Roman" w:eastAsia="Times New Roman" w:hAnsi="Times New Roman" w:cs="Times New Roman"/>
      <w:sz w:val="24"/>
      <w:szCs w:val="24"/>
    </w:rPr>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paragraph" w:customStyle="1" w:styleId="Default">
    <w:name w:val="Default"/>
    <w:pPr>
      <w:widowControl/>
      <w:suppressAutoHyphens/>
    </w:pPr>
    <w:rPr>
      <w:color w:val="000000"/>
      <w:sz w:val="24"/>
      <w:szCs w:val="24"/>
    </w:rPr>
  </w:style>
  <w:style w:type="paragraph" w:styleId="BalloonText">
    <w:name w:val="Balloon Text"/>
    <w:basedOn w:val="Normal"/>
    <w:rPr>
      <w:rFonts w:ascii="Segoe UI" w:eastAsia="Segoe UI" w:hAnsi="Segoe UI" w:cs="Segoe UI"/>
      <w:sz w:val="18"/>
      <w:szCs w:val="18"/>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Heading1Char">
    <w:name w:val="Heading 1 Char"/>
    <w:basedOn w:val="DefaultParagraphFont"/>
    <w:rPr>
      <w:rFonts w:ascii="CG Times" w:eastAsia="Times New Roman" w:hAnsi="CG Times" w:cs="Times New Roman"/>
      <w:b/>
      <w:spacing w:val="-4"/>
      <w:sz w:val="36"/>
      <w:szCs w:val="20"/>
    </w:rPr>
  </w:style>
  <w:style w:type="character" w:styleId="UnresolvedMention">
    <w:name w:val="Unresolved Mention"/>
    <w:basedOn w:val="DefaultParagraphFont"/>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ListLabel1">
    <w:name w:val="ListLabel 1"/>
    <w:rPr>
      <w:rFonts w:ascii="Calibri" w:eastAsia="Noto Sans Symbols" w:hAnsi="Calibri" w:cs="Noto Sans Symbols"/>
      <w:b w:val="0"/>
      <w:sz w:val="22"/>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Courier New" w:cs="Courier New"/>
    </w:rPr>
  </w:style>
  <w:style w:type="character" w:customStyle="1" w:styleId="ListLabel11">
    <w:name w:val="ListLabel 11"/>
    <w:rPr>
      <w:rFonts w:eastAsia="Noto Sans Symbols" w:cs="Noto Sans Symbols"/>
    </w:rPr>
  </w:style>
  <w:style w:type="character" w:customStyle="1" w:styleId="ListLabel12">
    <w:name w:val="ListLabel 12"/>
    <w:rPr>
      <w:rFonts w:eastAsia="Noto Sans Symbols" w:cs="Noto Sans Symbols"/>
    </w:rPr>
  </w:style>
  <w:style w:type="character" w:customStyle="1" w:styleId="ListLabel13">
    <w:name w:val="ListLabel 13"/>
    <w:rPr>
      <w:rFonts w:eastAsia="Courier New" w:cs="Courier New"/>
    </w:rPr>
  </w:style>
  <w:style w:type="character" w:customStyle="1" w:styleId="ListLabel14">
    <w:name w:val="ListLabel 14"/>
    <w:rPr>
      <w:rFonts w:eastAsia="Noto Sans Symbols" w:cs="Noto Sans Symbols"/>
    </w:rPr>
  </w:style>
  <w:style w:type="character" w:customStyle="1" w:styleId="ListLabel15">
    <w:name w:val="ListLabel 15"/>
    <w:rPr>
      <w:rFonts w:eastAsia="Noto Sans Symbols" w:cs="Noto Sans Symbols"/>
    </w:rPr>
  </w:style>
  <w:style w:type="character" w:customStyle="1" w:styleId="ListLabel16">
    <w:name w:val="ListLabel 16"/>
    <w:rPr>
      <w:rFonts w:eastAsia="Courier New" w:cs="Courier New"/>
    </w:rPr>
  </w:style>
  <w:style w:type="character" w:customStyle="1" w:styleId="ListLabel17">
    <w:name w:val="ListLabel 17"/>
    <w:rPr>
      <w:rFonts w:eastAsia="Noto Sans Symbols" w:cs="Noto Sans Symbols"/>
    </w:rPr>
  </w:style>
  <w:style w:type="character" w:customStyle="1" w:styleId="ListLabel18">
    <w:name w:val="ListLabel 18"/>
    <w:rPr>
      <w:rFonts w:ascii="Calibri" w:eastAsia="Noto Sans Symbols" w:hAnsi="Calibri" w:cs="Noto Sans Symbols"/>
      <w:b w:val="0"/>
      <w:sz w:val="22"/>
    </w:rPr>
  </w:style>
  <w:style w:type="character" w:customStyle="1" w:styleId="ListLabel19">
    <w:name w:val="ListLabel 19"/>
    <w:rPr>
      <w:rFonts w:eastAsia="Courier New" w:cs="Courier New"/>
    </w:rPr>
  </w:style>
  <w:style w:type="character" w:customStyle="1" w:styleId="ListLabel20">
    <w:name w:val="ListLabel 20"/>
    <w:rPr>
      <w:rFonts w:eastAsia="Noto Sans Symbols" w:cs="Noto Sans Symbols"/>
    </w:rPr>
  </w:style>
  <w:style w:type="character" w:customStyle="1" w:styleId="ListLabel21">
    <w:name w:val="ListLabel 21"/>
    <w:rPr>
      <w:rFonts w:eastAsia="Noto Sans Symbols" w:cs="Noto Sans Symbols"/>
    </w:rPr>
  </w:style>
  <w:style w:type="character" w:customStyle="1" w:styleId="ListLabel22">
    <w:name w:val="ListLabel 22"/>
    <w:rPr>
      <w:rFonts w:eastAsia="Courier New" w:cs="Courier New"/>
    </w:rPr>
  </w:style>
  <w:style w:type="character" w:customStyle="1" w:styleId="ListLabel23">
    <w:name w:val="ListLabel 23"/>
    <w:rPr>
      <w:rFonts w:eastAsia="Noto Sans Symbols" w:cs="Noto Sans Symbols"/>
    </w:rPr>
  </w:style>
  <w:style w:type="character" w:customStyle="1" w:styleId="ListLabel24">
    <w:name w:val="ListLabel 24"/>
    <w:rPr>
      <w:rFonts w:eastAsia="Noto Sans Symbols" w:cs="Noto Sans Symbols"/>
    </w:rPr>
  </w:style>
  <w:style w:type="character" w:customStyle="1" w:styleId="ListLabel25">
    <w:name w:val="ListLabel 25"/>
    <w:rPr>
      <w:rFonts w:eastAsia="Courier New" w:cs="Courier New"/>
    </w:rPr>
  </w:style>
  <w:style w:type="character" w:customStyle="1" w:styleId="ListLabel26">
    <w:name w:val="ListLabel 26"/>
    <w:rPr>
      <w:rFonts w:eastAsia="Noto Sans Symbols" w:cs="Noto Sans Symbols"/>
    </w:rPr>
  </w:style>
  <w:style w:type="character" w:customStyle="1" w:styleId="ListLabel27">
    <w:name w:val="ListLabel 27"/>
    <w:rPr>
      <w:rFonts w:ascii="Calibri" w:eastAsia="Noto Sans Symbols" w:hAnsi="Calibri" w:cs="Noto Sans Symbols"/>
      <w:b w:val="0"/>
      <w:sz w:val="22"/>
    </w:rPr>
  </w:style>
  <w:style w:type="character" w:customStyle="1" w:styleId="ListLabel28">
    <w:name w:val="ListLabel 28"/>
    <w:rPr>
      <w:rFonts w:eastAsia="Courier New" w:cs="Courier New"/>
    </w:rPr>
  </w:style>
  <w:style w:type="character" w:customStyle="1" w:styleId="ListLabel29">
    <w:name w:val="ListLabel 29"/>
    <w:rPr>
      <w:rFonts w:eastAsia="Noto Sans Symbols" w:cs="Noto Sans Symbols"/>
    </w:rPr>
  </w:style>
  <w:style w:type="character" w:customStyle="1" w:styleId="ListLabel30">
    <w:name w:val="ListLabel 30"/>
    <w:rPr>
      <w:rFonts w:eastAsia="Noto Sans Symbols" w:cs="Noto Sans Symbols"/>
    </w:rPr>
  </w:style>
  <w:style w:type="character" w:customStyle="1" w:styleId="ListLabel31">
    <w:name w:val="ListLabel 31"/>
    <w:rPr>
      <w:rFonts w:eastAsia="Courier New" w:cs="Courier New"/>
    </w:rPr>
  </w:style>
  <w:style w:type="character" w:customStyle="1" w:styleId="ListLabel32">
    <w:name w:val="ListLabel 32"/>
    <w:rPr>
      <w:rFonts w:eastAsia="Noto Sans Symbols" w:cs="Noto Sans Symbols"/>
    </w:rPr>
  </w:style>
  <w:style w:type="character" w:customStyle="1" w:styleId="ListLabel33">
    <w:name w:val="ListLabel 33"/>
    <w:rPr>
      <w:rFonts w:eastAsia="Noto Sans Symbols" w:cs="Noto Sans Symbols"/>
    </w:rPr>
  </w:style>
  <w:style w:type="character" w:customStyle="1" w:styleId="ListLabel34">
    <w:name w:val="ListLabel 34"/>
    <w:rPr>
      <w:rFonts w:eastAsia="Courier New" w:cs="Courier New"/>
    </w:rPr>
  </w:style>
  <w:style w:type="character" w:customStyle="1" w:styleId="ListLabel35">
    <w:name w:val="ListLabel 35"/>
    <w:rPr>
      <w:rFonts w:eastAsia="Noto Sans Symbols" w:cs="Noto Sans Symbols"/>
    </w:rPr>
  </w:style>
  <w:style w:type="character" w:customStyle="1" w:styleId="ListLabel36">
    <w:name w:val="ListLabel 36"/>
    <w:rPr>
      <w:color w:val="000000"/>
      <w:u w:val="single"/>
    </w:rPr>
  </w:style>
  <w:style w:type="character" w:customStyle="1" w:styleId="ListLabel37">
    <w:name w:val="ListLabel 37"/>
    <w:rPr>
      <w:rFonts w:ascii="Calibri" w:eastAsia="Calibri" w:hAnsi="Calibri" w:cs="Calibri"/>
      <w:b/>
      <w:i w:val="0"/>
      <w:caps w:val="0"/>
      <w:smallCaps w:val="0"/>
      <w:strike w:val="0"/>
      <w:dstrike w:val="0"/>
      <w:color w:val="0000FF"/>
      <w:position w:val="0"/>
      <w:sz w:val="24"/>
      <w:szCs w:val="24"/>
      <w:u w:val="single"/>
      <w:vertAlign w:val="baseline"/>
    </w:rPr>
  </w:style>
  <w:style w:type="paragraph" w:styleId="Revision">
    <w:name w:val="Revision"/>
    <w:pPr>
      <w:widowControl/>
      <w:textAlignment w:val="auto"/>
    </w:pPr>
    <w:rPr>
      <w:rFonts w:cs="Mangal"/>
      <w:szCs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character" w:styleId="Hyperlink">
    <w:name w:val="Hyperlink"/>
    <w:basedOn w:val="DefaultParagraphFont"/>
    <w:uiPriority w:val="99"/>
    <w:unhideWhenUsed/>
    <w:rsid w:val="00586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258">
      <w:bodyDiv w:val="1"/>
      <w:marLeft w:val="0"/>
      <w:marRight w:val="0"/>
      <w:marTop w:val="0"/>
      <w:marBottom w:val="0"/>
      <w:divBdr>
        <w:top w:val="none" w:sz="0" w:space="0" w:color="auto"/>
        <w:left w:val="none" w:sz="0" w:space="0" w:color="auto"/>
        <w:bottom w:val="none" w:sz="0" w:space="0" w:color="auto"/>
        <w:right w:val="none" w:sz="0" w:space="0" w:color="auto"/>
      </w:divBdr>
    </w:div>
    <w:div w:id="325745084">
      <w:bodyDiv w:val="1"/>
      <w:marLeft w:val="0"/>
      <w:marRight w:val="0"/>
      <w:marTop w:val="0"/>
      <w:marBottom w:val="0"/>
      <w:divBdr>
        <w:top w:val="none" w:sz="0" w:space="0" w:color="auto"/>
        <w:left w:val="none" w:sz="0" w:space="0" w:color="auto"/>
        <w:bottom w:val="none" w:sz="0" w:space="0" w:color="auto"/>
        <w:right w:val="none" w:sz="0" w:space="0" w:color="auto"/>
      </w:divBdr>
    </w:div>
    <w:div w:id="490759499">
      <w:bodyDiv w:val="1"/>
      <w:marLeft w:val="0"/>
      <w:marRight w:val="0"/>
      <w:marTop w:val="0"/>
      <w:marBottom w:val="0"/>
      <w:divBdr>
        <w:top w:val="none" w:sz="0" w:space="0" w:color="auto"/>
        <w:left w:val="none" w:sz="0" w:space="0" w:color="auto"/>
        <w:bottom w:val="none" w:sz="0" w:space="0" w:color="auto"/>
        <w:right w:val="none" w:sz="0" w:space="0" w:color="auto"/>
      </w:divBdr>
    </w:div>
    <w:div w:id="783580362">
      <w:bodyDiv w:val="1"/>
      <w:marLeft w:val="0"/>
      <w:marRight w:val="0"/>
      <w:marTop w:val="0"/>
      <w:marBottom w:val="0"/>
      <w:divBdr>
        <w:top w:val="none" w:sz="0" w:space="0" w:color="auto"/>
        <w:left w:val="none" w:sz="0" w:space="0" w:color="auto"/>
        <w:bottom w:val="none" w:sz="0" w:space="0" w:color="auto"/>
        <w:right w:val="none" w:sz="0" w:space="0" w:color="auto"/>
      </w:divBdr>
    </w:div>
    <w:div w:id="1731227344">
      <w:bodyDiv w:val="1"/>
      <w:marLeft w:val="0"/>
      <w:marRight w:val="0"/>
      <w:marTop w:val="0"/>
      <w:marBottom w:val="0"/>
      <w:divBdr>
        <w:top w:val="none" w:sz="0" w:space="0" w:color="auto"/>
        <w:left w:val="none" w:sz="0" w:space="0" w:color="auto"/>
        <w:bottom w:val="none" w:sz="0" w:space="0" w:color="auto"/>
        <w:right w:val="none" w:sz="0" w:space="0" w:color="auto"/>
      </w:divBdr>
    </w:div>
    <w:div w:id="1965185144">
      <w:bodyDiv w:val="1"/>
      <w:marLeft w:val="0"/>
      <w:marRight w:val="0"/>
      <w:marTop w:val="0"/>
      <w:marBottom w:val="0"/>
      <w:divBdr>
        <w:top w:val="none" w:sz="0" w:space="0" w:color="auto"/>
        <w:left w:val="none" w:sz="0" w:space="0" w:color="auto"/>
        <w:bottom w:val="none" w:sz="0" w:space="0" w:color="auto"/>
        <w:right w:val="none" w:sz="0" w:space="0" w:color="auto"/>
      </w:divBdr>
    </w:div>
    <w:div w:id="2132505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evan.khvichia@drc.ngo" TargetMode="External"/><Relationship Id="rId4" Type="http://schemas.openxmlformats.org/officeDocument/2006/relationships/styles" Target="styles.xml"/><Relationship Id="rId9" Type="http://schemas.openxmlformats.org/officeDocument/2006/relationships/hyperlink" Target="https://drc.ngo/where-we-work/europe/georg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3491F30F06A42B37049ECF4966206" ma:contentTypeVersion="18" ma:contentTypeDescription="Create a new document." ma:contentTypeScope="" ma:versionID="5866316fbe22b300d16047dc0378248b">
  <xsd:schema xmlns:xsd="http://www.w3.org/2001/XMLSchema" xmlns:xs="http://www.w3.org/2001/XMLSchema" xmlns:p="http://schemas.microsoft.com/office/2006/metadata/properties" xmlns:ns2="d38d64a5-53a9-4831-971b-384381126cd2" xmlns:ns3="8bd75df5-1b39-4b80-a5bf-44da4bc31b21" targetNamespace="http://schemas.microsoft.com/office/2006/metadata/properties" ma:root="true" ma:fieldsID="cab7617a1415ca61c57a139e483a181a" ns2:_="" ns3:_="">
    <xsd:import namespace="d38d64a5-53a9-4831-971b-384381126cd2"/>
    <xsd:import namespace="8bd75df5-1b39-4b80-a5bf-44da4bc31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SUKHUMI" minOccurs="0"/>
                <xsd:element ref="ns2:d108a5dc-1043-4e35-ba82-9eb70173f0faCountryOrRegion" minOccurs="0"/>
                <xsd:element ref="ns2:d108a5dc-1043-4e35-ba82-9eb70173f0faState" minOccurs="0"/>
                <xsd:element ref="ns2:d108a5dc-1043-4e35-ba82-9eb70173f0faCity" minOccurs="0"/>
                <xsd:element ref="ns2:d108a5dc-1043-4e35-ba82-9eb70173f0faPostalCode" minOccurs="0"/>
                <xsd:element ref="ns2:d108a5dc-1043-4e35-ba82-9eb70173f0faStreet" minOccurs="0"/>
                <xsd:element ref="ns2:d108a5dc-1043-4e35-ba82-9eb70173f0faGeoLoc" minOccurs="0"/>
                <xsd:element ref="ns2:d108a5dc-1043-4e35-ba82-9eb70173f0fa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64a5-53a9-4831-971b-384381126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UKHUMI" ma:index="18" nillable="true" ma:displayName="SUKHUMI" ma:format="Dropdown" ma:internalName="SUKHUMI">
      <xsd:simpleType>
        <xsd:restriction base="dms:Unknown"/>
      </xsd:simpleType>
    </xsd:element>
    <xsd:element name="d108a5dc-1043-4e35-ba82-9eb70173f0faCountryOrRegion" ma:index="19" nillable="true" ma:displayName="SUKHUMI: Country/Region" ma:internalName="CountryOrRegion" ma:readOnly="true">
      <xsd:simpleType>
        <xsd:restriction base="dms:Text"/>
      </xsd:simpleType>
    </xsd:element>
    <xsd:element name="d108a5dc-1043-4e35-ba82-9eb70173f0faState" ma:index="20" nillable="true" ma:displayName="SUKHUMI: State" ma:internalName="State" ma:readOnly="true">
      <xsd:simpleType>
        <xsd:restriction base="dms:Text"/>
      </xsd:simpleType>
    </xsd:element>
    <xsd:element name="d108a5dc-1043-4e35-ba82-9eb70173f0faCity" ma:index="21" nillable="true" ma:displayName="SUKHUMI: City" ma:internalName="City" ma:readOnly="true">
      <xsd:simpleType>
        <xsd:restriction base="dms:Text"/>
      </xsd:simpleType>
    </xsd:element>
    <xsd:element name="d108a5dc-1043-4e35-ba82-9eb70173f0faPostalCode" ma:index="22" nillable="true" ma:displayName="SUKHUMI: Postal Code" ma:internalName="PostalCode" ma:readOnly="true">
      <xsd:simpleType>
        <xsd:restriction base="dms:Text"/>
      </xsd:simpleType>
    </xsd:element>
    <xsd:element name="d108a5dc-1043-4e35-ba82-9eb70173f0faStreet" ma:index="23" nillable="true" ma:displayName="SUKHUMI: Street" ma:internalName="Street" ma:readOnly="true">
      <xsd:simpleType>
        <xsd:restriction base="dms:Text"/>
      </xsd:simpleType>
    </xsd:element>
    <xsd:element name="d108a5dc-1043-4e35-ba82-9eb70173f0faGeoLoc" ma:index="24" nillable="true" ma:displayName="SUKHUMI: Coordinates" ma:internalName="GeoLoc" ma:readOnly="true">
      <xsd:simpleType>
        <xsd:restriction base="dms:Unknown"/>
      </xsd:simpleType>
    </xsd:element>
    <xsd:element name="d108a5dc-1043-4e35-ba82-9eb70173f0faDispName" ma:index="25" nillable="true" ma:displayName="SUKHUMI: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75df5-1b39-4b80-a5bf-44da4bc31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A2A54-F4F5-4FDF-ACED-54F7E7145F26}">
  <ds:schemaRefs>
    <ds:schemaRef ds:uri="http://schemas.microsoft.com/sharepoint/v3/contenttype/forms"/>
  </ds:schemaRefs>
</ds:datastoreItem>
</file>

<file path=customXml/itemProps2.xml><?xml version="1.0" encoding="utf-8"?>
<ds:datastoreItem xmlns:ds="http://schemas.openxmlformats.org/officeDocument/2006/customXml" ds:itemID="{06A0AB36-BE15-4BAA-A2E7-6FCECC1DE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d64a5-53a9-4831-971b-384381126cd2"/>
    <ds:schemaRef ds:uri="8bd75df5-1b39-4b80-a5bf-44da4bc31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1829</Words>
  <Characters>10428</Characters>
  <Application>Microsoft Office Word</Application>
  <DocSecurity>0</DocSecurity>
  <Lines>86</Lines>
  <Paragraphs>24</Paragraphs>
  <ScaleCrop>false</ScaleCrop>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Mzevinar Jojua</dc:creator>
  <cp:lastModifiedBy>Nato Agulashvili</cp:lastModifiedBy>
  <cp:revision>14</cp:revision>
  <dcterms:created xsi:type="dcterms:W3CDTF">2022-02-22T06:26:00Z</dcterms:created>
  <dcterms:modified xsi:type="dcterms:W3CDTF">2022-02-23T13:06:00Z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0x0101009BC3491F30F06A42B37049ECF4966206</vt:lpwstr>
  </property>
  <property fmtid="{D5CDD505-2E9C-101B-9397-08002B2CF9AE}" pid="3" name="SUKHUMI">
    <vt:lpwstr/>
  </property>
</Properties>
</file>